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56" w:rsidRDefault="00535756">
      <w:pPr>
        <w:rPr>
          <w:rFonts w:ascii="Times New Roman" w:hAnsi="Times New Roman" w:cs="Times New Roman"/>
          <w:color w:val="000000"/>
        </w:rPr>
      </w:pPr>
      <w:bookmarkStart w:id="0" w:name="_GoBack"/>
      <w:bookmarkEnd w:id="0"/>
    </w:p>
    <w:p w:rsidR="00535756" w:rsidRDefault="00535756">
      <w:pPr>
        <w:rPr>
          <w:rFonts w:ascii="Times New Roman" w:hAnsi="Times New Roman" w:cs="Times New Roman"/>
          <w:color w:val="000000"/>
        </w:rPr>
      </w:pPr>
    </w:p>
    <w:p w:rsidR="00535756" w:rsidRDefault="005B2632">
      <w:pPr>
        <w:pStyle w:val="Title2"/>
        <w:spacing w:line="240" w:lineRule="auto"/>
        <w:rPr>
          <w:rFonts w:ascii="Times New Roman" w:hAnsi="Times New Roman" w:cs="Times New Roman"/>
          <w:color w:val="000000"/>
        </w:rPr>
      </w:pPr>
      <w:r>
        <w:rPr>
          <w:rFonts w:ascii="Times New Roman" w:hAnsi="Times New Roman" w:cs="Times New Roman"/>
          <w:noProof/>
          <w:color w:val="000000"/>
          <w:lang w:eastAsia="en-US"/>
        </w:rPr>
        <w:drawing>
          <wp:inline distT="0" distB="0" distL="0" distR="0">
            <wp:extent cx="3048609" cy="1398295"/>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1" cstate="print"/>
                    <a:srcRect/>
                    <a:stretch/>
                  </pic:blipFill>
                  <pic:spPr>
                    <a:xfrm>
                      <a:off x="0" y="0"/>
                      <a:ext cx="3048609" cy="1398295"/>
                    </a:xfrm>
                    <a:prstGeom prst="rect">
                      <a:avLst/>
                    </a:prstGeom>
                    <a:ln>
                      <a:noFill/>
                    </a:ln>
                  </pic:spPr>
                </pic:pic>
              </a:graphicData>
            </a:graphic>
          </wp:inline>
        </w:drawing>
      </w:r>
    </w:p>
    <w:p w:rsidR="00535756" w:rsidRDefault="00535756">
      <w:pPr>
        <w:pStyle w:val="Title2"/>
        <w:spacing w:line="240" w:lineRule="auto"/>
        <w:jc w:val="left"/>
        <w:rPr>
          <w:rFonts w:ascii="Times New Roman" w:hAnsi="Times New Roman" w:cs="Times New Roman"/>
          <w:color w:val="000000"/>
        </w:rPr>
      </w:pPr>
    </w:p>
    <w:p w:rsidR="00535756" w:rsidRDefault="00535756">
      <w:pPr>
        <w:pStyle w:val="Title2"/>
        <w:spacing w:line="240" w:lineRule="auto"/>
        <w:jc w:val="right"/>
        <w:rPr>
          <w:rFonts w:ascii="Times New Roman" w:hAnsi="Times New Roman" w:cs="Times New Roman"/>
          <w:color w:val="000000"/>
        </w:rPr>
      </w:pPr>
    </w:p>
    <w:p w:rsidR="00535756" w:rsidRDefault="00535756">
      <w:pPr>
        <w:pStyle w:val="Title2"/>
        <w:spacing w:line="240" w:lineRule="auto"/>
        <w:jc w:val="left"/>
        <w:rPr>
          <w:rFonts w:ascii="Times New Roman" w:hAnsi="Times New Roman" w:cs="Times New Roman"/>
          <w:color w:val="000000"/>
        </w:rPr>
      </w:pPr>
    </w:p>
    <w:p w:rsidR="00535756" w:rsidRDefault="00535756">
      <w:pPr>
        <w:pStyle w:val="Title2"/>
        <w:spacing w:line="240" w:lineRule="auto"/>
        <w:jc w:val="left"/>
        <w:rPr>
          <w:rFonts w:ascii="Times New Roman" w:hAnsi="Times New Roman" w:cs="Times New Roman"/>
          <w:color w:val="000000"/>
        </w:rPr>
      </w:pPr>
    </w:p>
    <w:p w:rsidR="00535756" w:rsidRDefault="005B2632">
      <w:pPr>
        <w:pStyle w:val="NoSpacing"/>
        <w:spacing w:line="216" w:lineRule="auto"/>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 xml:space="preserve">     </w:t>
      </w:r>
    </w:p>
    <w:p w:rsidR="00535756" w:rsidRDefault="00535756">
      <w:pPr>
        <w:ind w:left="360"/>
        <w:jc w:val="center"/>
        <w:outlineLvl w:val="0"/>
        <w:rPr>
          <w:rFonts w:ascii="Times New Roman" w:hAnsi="Times New Roman" w:cs="Times New Roman"/>
          <w:color w:val="000000"/>
          <w:lang w:bidi="ar-EG"/>
        </w:rPr>
      </w:pPr>
    </w:p>
    <w:p w:rsidR="00535756" w:rsidRDefault="00535756">
      <w:pPr>
        <w:ind w:left="360"/>
        <w:jc w:val="center"/>
        <w:outlineLvl w:val="0"/>
        <w:rPr>
          <w:rFonts w:ascii="Times New Roman" w:hAnsi="Times New Roman" w:cs="Times New Roman"/>
          <w:color w:val="000000"/>
          <w:lang w:bidi="ar-EG"/>
        </w:rPr>
      </w:pPr>
    </w:p>
    <w:p w:rsidR="00535756" w:rsidRDefault="00535756">
      <w:pPr>
        <w:ind w:left="360"/>
        <w:jc w:val="center"/>
        <w:outlineLvl w:val="0"/>
        <w:rPr>
          <w:rFonts w:ascii="Times New Roman" w:hAnsi="Times New Roman" w:cs="Times New Roman"/>
          <w:color w:val="000000"/>
          <w:lang w:bidi="ar-EG"/>
        </w:rPr>
      </w:pPr>
    </w:p>
    <w:p w:rsidR="00535756" w:rsidRDefault="005B2632">
      <w:pPr>
        <w:ind w:left="360"/>
        <w:jc w:val="center"/>
        <w:outlineLvl w:val="0"/>
        <w:rPr>
          <w:rFonts w:ascii="Times New Roman" w:hAnsi="Times New Roman" w:cs="Times New Roman"/>
          <w:color w:val="000000"/>
          <w:lang w:bidi="ar-EG"/>
        </w:rPr>
      </w:pPr>
      <w:r>
        <w:rPr>
          <w:rFonts w:ascii="Times New Roman" w:hAnsi="Times New Roman" w:cs="Times New Roman"/>
          <w:color w:val="000000"/>
          <w:lang w:bidi="ar-EG"/>
        </w:rPr>
        <w:t>A Thesis Proposal presented to the Department of Deanship of Graduate Studies in Partial Fulfillment of the Requirements for the Degree of Master of Business Administration</w:t>
      </w:r>
    </w:p>
    <w:p w:rsidR="00535756" w:rsidRDefault="00535756">
      <w:pPr>
        <w:pStyle w:val="NormalWeb"/>
        <w:shd w:val="clear" w:color="auto" w:fill="FFFFFF"/>
        <w:spacing w:before="0" w:beforeAutospacing="0" w:after="240" w:afterAutospacing="0" w:line="360" w:lineRule="auto"/>
        <w:rPr>
          <w:b/>
          <w:bCs/>
          <w:color w:val="000000"/>
        </w:rPr>
      </w:pPr>
    </w:p>
    <w:p w:rsidR="00535756" w:rsidRDefault="005B2632">
      <w:pPr>
        <w:pStyle w:val="NormalWeb"/>
        <w:shd w:val="clear" w:color="auto" w:fill="FFFFFF"/>
        <w:spacing w:before="0" w:beforeAutospacing="0" w:after="240" w:afterAutospacing="0" w:line="360" w:lineRule="auto"/>
        <w:jc w:val="center"/>
        <w:rPr>
          <w:b/>
          <w:bCs/>
          <w:color w:val="000000"/>
        </w:rPr>
      </w:pPr>
      <w:r>
        <w:rPr>
          <w:b/>
          <w:bCs/>
          <w:color w:val="000000"/>
        </w:rPr>
        <w:t>Assessment of the Implementation of Value Added Tax among SMEs in Eastern Province of Saudi Arabia</w:t>
      </w:r>
    </w:p>
    <w:p w:rsidR="00535756" w:rsidRDefault="005B2632">
      <w:pPr>
        <w:ind w:left="360"/>
        <w:jc w:val="center"/>
        <w:outlineLvl w:val="0"/>
        <w:rPr>
          <w:rFonts w:ascii="Times New Roman" w:hAnsi="Times New Roman" w:cs="Times New Roman"/>
          <w:color w:val="000000"/>
          <w:lang w:bidi="ar-EG"/>
        </w:rPr>
      </w:pPr>
      <w:r>
        <w:rPr>
          <w:rFonts w:ascii="Times New Roman" w:hAnsi="Times New Roman" w:cs="Times New Roman"/>
          <w:color w:val="000000"/>
          <w:lang w:bidi="ar-EG"/>
        </w:rPr>
        <w:t>by</w:t>
      </w:r>
    </w:p>
    <w:p w:rsidR="00535756" w:rsidRDefault="00535756">
      <w:pPr>
        <w:ind w:left="360"/>
        <w:jc w:val="center"/>
        <w:rPr>
          <w:rFonts w:ascii="Times New Roman" w:hAnsi="Times New Roman" w:cs="Times New Roman"/>
          <w:color w:val="000000"/>
          <w:rtl/>
        </w:rPr>
      </w:pPr>
    </w:p>
    <w:p w:rsidR="00535756" w:rsidRDefault="005B2632">
      <w:pPr>
        <w:pStyle w:val="Title2"/>
        <w:spacing w:line="240" w:lineRule="auto"/>
        <w:outlineLvl w:val="0"/>
        <w:rPr>
          <w:rFonts w:ascii="Times New Roman" w:hAnsi="Times New Roman" w:cs="Times New Roman"/>
          <w:color w:val="000000"/>
          <w:lang w:bidi="ar-EG"/>
        </w:rPr>
      </w:pPr>
      <w:r>
        <w:rPr>
          <w:rFonts w:ascii="Times New Roman" w:hAnsi="Times New Roman" w:cs="Times New Roman"/>
          <w:color w:val="000000"/>
          <w:lang w:bidi="ar-EG"/>
        </w:rPr>
        <w:t>Deemah Alnashwan</w:t>
      </w:r>
    </w:p>
    <w:p w:rsidR="00535756" w:rsidRDefault="005B2632">
      <w:pPr>
        <w:pStyle w:val="Title2"/>
        <w:spacing w:line="240" w:lineRule="auto"/>
        <w:outlineLvl w:val="0"/>
        <w:rPr>
          <w:rFonts w:ascii="Times New Roman" w:hAnsi="Times New Roman" w:cs="Times New Roman"/>
          <w:color w:val="000000"/>
          <w:lang w:bidi="ar-EG"/>
        </w:rPr>
      </w:pPr>
      <w:r>
        <w:rPr>
          <w:rFonts w:ascii="Times New Roman" w:hAnsi="Times New Roman" w:cs="Times New Roman"/>
          <w:color w:val="000000"/>
          <w:lang w:bidi="ar-EG"/>
        </w:rPr>
        <w:t xml:space="preserve">2170500202 </w:t>
      </w: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rPr>
          <w:rFonts w:ascii="Times New Roman" w:hAnsi="Times New Roman" w:cs="Times New Roman"/>
          <w:b/>
          <w:bCs/>
          <w:noProof/>
          <w:color w:val="000000"/>
        </w:rPr>
      </w:pPr>
    </w:p>
    <w:p w:rsidR="00535756" w:rsidRDefault="00535756">
      <w:pPr>
        <w:jc w:val="center"/>
        <w:rPr>
          <w:rFonts w:ascii="Times New Roman" w:hAnsi="Times New Roman" w:cs="Times New Roman"/>
          <w:b/>
          <w:bCs/>
          <w:noProof/>
          <w:color w:val="000000"/>
        </w:rPr>
      </w:pPr>
    </w:p>
    <w:p w:rsidR="00535756" w:rsidRDefault="005B2632">
      <w:pPr>
        <w:jc w:val="center"/>
        <w:rPr>
          <w:rFonts w:ascii="Times New Roman" w:hAnsi="Times New Roman" w:cs="Times New Roman"/>
          <w:color w:val="000000"/>
        </w:rPr>
      </w:pPr>
      <w:r>
        <w:rPr>
          <w:rFonts w:ascii="Times New Roman" w:hAnsi="Times New Roman" w:cs="Times New Roman"/>
          <w:color w:val="000000"/>
        </w:rPr>
        <w:t xml:space="preserve">1440  </w:t>
      </w:r>
      <w:r>
        <w:rPr>
          <w:rFonts w:ascii="Times New Roman" w:hAnsi="Times New Roman" w:cs="Times New Roman"/>
          <w:color w:val="000000"/>
        </w:rPr>
        <w:tab/>
        <w:t xml:space="preserve"> 2018 </w:t>
      </w:r>
    </w:p>
    <w:p w:rsidR="00535756" w:rsidRDefault="00535756"/>
    <w:p w:rsidR="00535756" w:rsidRDefault="00535756">
      <w:pPr>
        <w:pStyle w:val="NormalWeb"/>
        <w:shd w:val="clear" w:color="auto" w:fill="FFFFFF"/>
        <w:spacing w:before="0" w:beforeAutospacing="0" w:after="240" w:afterAutospacing="0" w:line="360" w:lineRule="auto"/>
        <w:jc w:val="center"/>
        <w:rPr>
          <w:b/>
          <w:bCs/>
          <w:color w:val="000000"/>
        </w:rPr>
      </w:pPr>
    </w:p>
    <w:p w:rsidR="00535756" w:rsidRDefault="00535756">
      <w:pPr>
        <w:pStyle w:val="NormalWeb"/>
        <w:shd w:val="clear" w:color="auto" w:fill="FFFFFF"/>
        <w:spacing w:before="0" w:beforeAutospacing="0" w:after="240" w:afterAutospacing="0" w:line="360" w:lineRule="auto"/>
        <w:jc w:val="center"/>
        <w:rPr>
          <w:b/>
          <w:bCs/>
          <w:color w:val="000000"/>
        </w:rPr>
      </w:pPr>
    </w:p>
    <w:p w:rsidR="00535756" w:rsidRDefault="005B2632">
      <w:pPr>
        <w:jc w:val="center"/>
        <w:rPr>
          <w:rFonts w:ascii="Times New Roman" w:hAnsi="Times New Roman" w:cs="Times New Roman"/>
          <w:color w:val="000000"/>
        </w:rPr>
      </w:pPr>
      <w:r>
        <w:rPr>
          <w:rFonts w:ascii="Times New Roman" w:hAnsi="Times New Roman" w:cs="Times New Roman"/>
          <w:b/>
          <w:bCs/>
          <w:color w:val="000000"/>
        </w:rPr>
        <w:t>Table of Content</w:t>
      </w:r>
    </w:p>
    <w:p w:rsidR="00535756" w:rsidRDefault="00535756"/>
    <w:p w:rsidR="00535756" w:rsidRDefault="00535756"/>
    <w:tbl>
      <w:tblPr>
        <w:tblStyle w:val="TableGrid"/>
        <w:tblpPr w:leftFromText="180" w:rightFromText="180" w:vertAnchor="text" w:horzAnchor="page" w:tblpX="1570" w:tblpY="73"/>
        <w:tblW w:w="9445" w:type="dxa"/>
        <w:tblLook w:val="04A0" w:firstRow="1" w:lastRow="0" w:firstColumn="1" w:lastColumn="0" w:noHBand="0" w:noVBand="1"/>
      </w:tblPr>
      <w:tblGrid>
        <w:gridCol w:w="8365"/>
        <w:gridCol w:w="1080"/>
      </w:tblGrid>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lastRenderedPageBreak/>
              <w:t>Abstract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3</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Keywords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3</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Chapter 1: Introduction</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4</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1.1.      Background</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4</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1.2.</w:t>
            </w:r>
            <w:r>
              <w:rPr>
                <w:rFonts w:ascii="Times New Roman" w:hAnsi="Times New Roman" w:cs="Times New Roman"/>
                <w:color w:val="000000"/>
              </w:rPr>
              <w:tab/>
              <w:t>Problem Statement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5</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1.3.</w:t>
            </w:r>
            <w:r>
              <w:rPr>
                <w:rFonts w:ascii="Times New Roman" w:hAnsi="Times New Roman" w:cs="Times New Roman"/>
                <w:color w:val="000000"/>
              </w:rPr>
              <w:tab/>
              <w:t>Research Questions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1.4          Research aim</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1.5.</w:t>
            </w:r>
            <w:r>
              <w:rPr>
                <w:rFonts w:ascii="Times New Roman" w:hAnsi="Times New Roman" w:cs="Times New Roman"/>
                <w:color w:val="000000"/>
              </w:rPr>
              <w:tab/>
              <w:t>Objectives of The Study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1.6.</w:t>
            </w:r>
            <w:r>
              <w:rPr>
                <w:rFonts w:ascii="Times New Roman" w:hAnsi="Times New Roman" w:cs="Times New Roman"/>
                <w:color w:val="000000"/>
              </w:rPr>
              <w:tab/>
              <w:t>Scope of The Study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1.7.</w:t>
            </w:r>
            <w:r>
              <w:rPr>
                <w:rFonts w:ascii="Times New Roman" w:hAnsi="Times New Roman" w:cs="Times New Roman"/>
                <w:color w:val="000000"/>
              </w:rPr>
              <w:tab/>
              <w:t xml:space="preserve">Managerial Implication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9</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Chapter 2: Literature Review</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10</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2.1</w:t>
            </w:r>
            <w:r>
              <w:rPr>
                <w:rFonts w:ascii="Times New Roman" w:hAnsi="Times New Roman" w:cs="Times New Roman"/>
                <w:color w:val="000000"/>
              </w:rPr>
              <w:tab/>
            </w:r>
            <w:r>
              <w:t xml:space="preserve"> </w:t>
            </w:r>
            <w:r>
              <w:rPr>
                <w:rFonts w:ascii="Times New Roman" w:hAnsi="Times New Roman" w:cs="Times New Roman"/>
                <w:color w:val="000000"/>
              </w:rPr>
              <w:t>The Genesis and Definition of VAT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10</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2.2       </w:t>
            </w:r>
            <w:r>
              <w:t xml:space="preserve"> </w:t>
            </w:r>
            <w:r>
              <w:rPr>
                <w:rFonts w:ascii="Times New Roman" w:hAnsi="Times New Roman" w:cs="Times New Roman"/>
                <w:color w:val="000000"/>
              </w:rPr>
              <w:t>VAT Advantages and Disadvantages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13</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2.3.</w:t>
            </w:r>
            <w:r>
              <w:rPr>
                <w:rFonts w:ascii="Times New Roman" w:hAnsi="Times New Roman" w:cs="Times New Roman"/>
                <w:color w:val="000000"/>
              </w:rPr>
              <w:tab/>
            </w:r>
            <w:r>
              <w:t xml:space="preserve"> </w:t>
            </w:r>
            <w:r>
              <w:rPr>
                <w:rFonts w:ascii="Times New Roman" w:hAnsi="Times New Roman" w:cs="Times New Roman"/>
                <w:color w:val="000000"/>
              </w:rPr>
              <w:t>VAT Operational Requirements and Issues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16</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 xml:space="preserve">Chapter 3: Research Methodology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3.1.      Background</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3.2.      Method and Data Collection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3.3.      Research design</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3.4.      Sampling procedure</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3.5.      Research sample</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rPr>
          <w:trHeight w:val="284"/>
        </w:trPr>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3.6.      Data analysis &amp;  Validity and Reliability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3.7.      Measurements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References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19</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 xml:space="preserve">Research Timeline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22</w:t>
            </w:r>
          </w:p>
        </w:tc>
      </w:tr>
    </w:tbl>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Pr>
        <w:rPr>
          <w:rtl/>
        </w:rPr>
      </w:pPr>
    </w:p>
    <w:p w:rsidR="00535756" w:rsidRDefault="00535756">
      <w:pPr>
        <w:pStyle w:val="Heading1"/>
        <w:spacing w:line="360" w:lineRule="auto"/>
        <w:jc w:val="center"/>
        <w:rPr>
          <w:rFonts w:ascii="Times New Roman" w:eastAsia="Calibri" w:hAnsi="Times New Roman"/>
          <w:b/>
          <w:bCs/>
          <w:color w:val="000000"/>
          <w:sz w:val="24"/>
          <w:szCs w:val="24"/>
          <w:rtl/>
        </w:rPr>
      </w:pPr>
      <w:bookmarkStart w:id="1" w:name="_Toc532466679"/>
    </w:p>
    <w:p w:rsidR="00535756" w:rsidRDefault="005B2632">
      <w:pPr>
        <w:pStyle w:val="Heading1"/>
        <w:spacing w:line="36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Abstract</w:t>
      </w:r>
      <w:bookmarkEnd w:id="1"/>
    </w:p>
    <w:p w:rsidR="00535756" w:rsidRDefault="00535756"/>
    <w:p w:rsidR="00535756" w:rsidRDefault="005B2632" w:rsidP="00CE717F">
      <w:pPr>
        <w:spacing w:line="480" w:lineRule="auto"/>
        <w:ind w:firstLine="720"/>
        <w:jc w:val="both"/>
        <w:rPr>
          <w:rFonts w:ascii="Times New Roman" w:hAnsi="Times New Roman" w:cs="Times New Roman"/>
          <w:color w:val="000000"/>
        </w:rPr>
      </w:pPr>
      <w:r>
        <w:rPr>
          <w:rFonts w:ascii="Times New Roman" w:hAnsi="Times New Roman" w:cs="Times New Roman"/>
          <w:color w:val="000000"/>
        </w:rPr>
        <w:t>Taxes represent one of imperative financial sources of public income. Value Added Tax (VAT) is a tax on consumer expenditure, which is collected on business transactions and imports. The representatives of the Member States of the Gulf Cooperation Council (GCC) affirmed the presentation of a formal VAT framework over each of the six Member States through the signing of a VAT Framework Treaty in 2016. Saudi GAZT's publication of the VAT Laws and its aim to implement them from 1 January 2018, represent a major attempt to achieve the economic aims of Saudi Arabia 2030's vision, in which Saudi Arabia aims to increase the non-oil revenues of the government and enhance the budgets of the state in perspective of the drop in oil prices. Saudi government has been concerned with the development of VAT laws and regulations as well as regulatory requirements,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encountering organizations when implementing VAT laws. This study intends to assess the implementation of VAT in Saudi Arabia with a particular focus on investigating the difficulties faced by Saudi business firms in their VAT implementation process, taking eastern province companies as a study case. In order to achieve the aims of this study, a descriptive quantitative methodology will be adopted for this research study in which a closed ended questionnaire will be distributed over 200 respondents of employees selected based on convenience sampling from 100 VAT registered business firms in the eastern provenance. The gathered data will be analyzed utilizing appropriate SPSS tests ending up with the requested results and conclusions.</w:t>
      </w:r>
    </w:p>
    <w:p w:rsidR="00535756" w:rsidRDefault="005B2632">
      <w:pPr>
        <w:spacing w:line="480" w:lineRule="auto"/>
        <w:jc w:val="both"/>
        <w:rPr>
          <w:rFonts w:ascii="Times New Roman" w:hAnsi="Times New Roman" w:cs="Times New Roman"/>
          <w:color w:val="000000"/>
          <w:rtl/>
        </w:rPr>
      </w:pPr>
      <w:bookmarkStart w:id="2" w:name="_Toc532466678"/>
      <w:r>
        <w:rPr>
          <w:rFonts w:ascii="Times New Roman" w:hAnsi="Times New Roman" w:cs="Times New Roman"/>
          <w:b/>
          <w:bCs/>
          <w:color w:val="000000"/>
        </w:rPr>
        <w:t>Keywords</w:t>
      </w:r>
      <w:bookmarkEnd w:id="2"/>
      <w:r>
        <w:rPr>
          <w:rFonts w:ascii="Times New Roman" w:hAnsi="Times New Roman" w:cs="Times New Roman"/>
          <w:b/>
          <w:bCs/>
          <w:color w:val="000000"/>
        </w:rPr>
        <w:t>:</w:t>
      </w:r>
      <w:r>
        <w:rPr>
          <w:rFonts w:ascii="Times New Roman" w:hAnsi="Times New Roman" w:cs="Times New Roman"/>
          <w:color w:val="000000"/>
        </w:rPr>
        <w:t xml:space="preserve"> Value Added Tax (VAT); VAT payable; Exemption; Output tax; Input; Small and medium-sized enterprises (SMEs)</w:t>
      </w:r>
    </w:p>
    <w:p w:rsidR="00535756" w:rsidRDefault="005B2632">
      <w:pPr>
        <w:spacing w:line="480" w:lineRule="auto"/>
        <w:jc w:val="center"/>
        <w:rPr>
          <w:rFonts w:ascii="Times New Roman" w:hAnsi="Times New Roman" w:cs="Times New Roman"/>
          <w:b/>
          <w:bCs/>
          <w:color w:val="000000"/>
        </w:rPr>
      </w:pPr>
      <w:r>
        <w:rPr>
          <w:rFonts w:ascii="Times New Roman" w:hAnsi="Times New Roman" w:cs="Times New Roman"/>
          <w:b/>
          <w:bCs/>
          <w:color w:val="000000"/>
        </w:rPr>
        <w:t xml:space="preserve">Chapter 1: Introduction </w:t>
      </w:r>
    </w:p>
    <w:p w:rsidR="00535756" w:rsidRDefault="005B2632">
      <w:pPr>
        <w:pStyle w:val="ListParagraph"/>
        <w:numPr>
          <w:ilvl w:val="1"/>
          <w:numId w:val="9"/>
        </w:numPr>
        <w:rPr>
          <w:rFonts w:ascii="Times New Roman" w:hAnsi="Times New Roman" w:cs="Times New Roman"/>
          <w:b/>
          <w:bCs/>
          <w:color w:val="000000"/>
        </w:rPr>
      </w:pPr>
      <w:r>
        <w:rPr>
          <w:rFonts w:ascii="Times New Roman" w:hAnsi="Times New Roman" w:cs="Times New Roman"/>
          <w:b/>
          <w:bCs/>
          <w:color w:val="000000"/>
        </w:rPr>
        <w:t>Background</w:t>
      </w:r>
    </w:p>
    <w:p w:rsidR="00535756" w:rsidRDefault="00535756">
      <w:pPr>
        <w:pStyle w:val="ListParagraph"/>
        <w:ind w:left="360"/>
        <w:rPr>
          <w:rFonts w:ascii="Times New Roman" w:hAnsi="Times New Roman" w:cs="Times New Roman"/>
          <w:b/>
          <w:bCs/>
          <w:color w:val="000000"/>
        </w:rPr>
      </w:pP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Taxation has been identified as one of the income generating sources of government revenue globally. This could be through either direct or indirect forms of taxes. Although many developed, emerging and developing economies have adopted various forms of taxes, among which are income tax, sales tax, value added tax, to bolster their internally generating capacity but the countries in the Gulf did not join until recently. The six Gulf Cooperation Council's (GCC) member states turned into a customs union, that is, a free commerce region with a typical customs tariff on 1 January 2003.</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The six GCC states additionally consented to launch a common market in January 2008, with the goal of expanding the trade and economic investments between them. Accordingly and in order to encourage such an expansion in economic investment and trade, the GCC nations additionally consented to actualize a Value Added Tax (VAT) framework over the GCC, and with the help of the International Monetary Fund (IMF), they consented to embrace a "New Zealand-type" VAT framework, with a recommended three to five percent VAT rate being imposed (Al Mehrezi, 2013).</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In accordance with the ongoing pattern where Saudi Arabia has been the first to publish tax laws, compliant with tax related GCC agreement, Saudi Arabia through its General Authority of Zakat and Tax (GAZT),which is  the authority in charge of the implementation and administration of VAT in KSA, has become the first GCC's country to issue its last VAT law and its Implementing Regulations (VAT Bylaws), doing as such on July 28, 2017 and August 30, 2017 respectively (Mondaq, 2017).</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Saudi GAZT's publication of the VAT Laws and its aim to implement them from 1 January 2018, represent a major attempt to achieve the economic vision of Saudi Arabia 2030's aims, in which Saudi Arabia aims to increase the non-oil revenues of the government so this is expected to be invested in many strategic sectors and leading national companies, which in turn will increase employment opportunities, eliminate unemployment and improve the investment reality of the Kingdom (Reed, 2016). </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Despite the fact that the number of VAT registered of Saudi companies is expanding from time to time and in spite of the fact that the good VAT management is fundamentally in completely actualizing the design attribute of tax and diminishing its implementation gaps, the Saudi VAT framework is confronting numerous bottlenecks both from the side of implementers and business firms due to the absence of Saudi skilled staffing, efficient previous billing system and so on in most of Saudi firms (PwC Middle East, 2016).</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Accordingly, this study represents an investigations attempt from the researcher to mainly assess the implementation of VAT in Saudi Arabia with a particular focus on investigating the taking companies in eastern province of Saudi Arabia as a study case. </w:t>
      </w:r>
    </w:p>
    <w:p w:rsidR="00535756" w:rsidRDefault="005B2632">
      <w:pPr>
        <w:pStyle w:val="ListParagraph"/>
        <w:numPr>
          <w:ilvl w:val="1"/>
          <w:numId w:val="4"/>
        </w:numPr>
        <w:spacing w:line="480" w:lineRule="auto"/>
        <w:jc w:val="both"/>
        <w:rPr>
          <w:rFonts w:ascii="Times New Roman" w:hAnsi="Times New Roman" w:cs="Times New Roman"/>
          <w:b/>
          <w:bCs/>
          <w:color w:val="000000"/>
        </w:rPr>
      </w:pPr>
      <w:commentRangeStart w:id="3"/>
      <w:r>
        <w:rPr>
          <w:rFonts w:ascii="Times New Roman" w:hAnsi="Times New Roman" w:cs="Times New Roman"/>
          <w:b/>
          <w:bCs/>
          <w:color w:val="000000"/>
        </w:rPr>
        <w:t>Statement</w:t>
      </w:r>
      <w:r>
        <w:rPr>
          <w:rFonts w:ascii="Times New Roman" w:hAnsi="Times New Roman" w:cs="Times New Roman" w:hint="cs"/>
          <w:b/>
          <w:bCs/>
          <w:color w:val="000000"/>
          <w:rtl/>
        </w:rPr>
        <w:t xml:space="preserve"> </w:t>
      </w:r>
      <w:r>
        <w:rPr>
          <w:rFonts w:ascii="Times New Roman" w:hAnsi="Times New Roman" w:cs="Times New Roman"/>
          <w:b/>
          <w:bCs/>
          <w:color w:val="000000"/>
        </w:rPr>
        <w:t xml:space="preserve">of the Problem </w:t>
      </w:r>
      <w:commentRangeEnd w:id="3"/>
      <w:r>
        <w:rPr>
          <w:rStyle w:val="CommentReference"/>
          <w:sz w:val="24"/>
          <w:szCs w:val="24"/>
        </w:rPr>
        <w:commentReference w:id="3"/>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recent drop in oil prices and the pressure on the associated budget in a region where governments derive most of their revenues from the oil and gas sector has led to increased speculation about tax reform. Thus, the introduction of new and well-paid VAT taxes in the region will reduce government dependence on low oil and gas revenues and provide them with an alternative source of sustainable income.</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GCC revenues are currently dominated by revenues from the energy sector. The tax base of these countries consists mainly of import duties, in addition to other fees (Daou, 2018). The government's projected revenues may be affected by the recent decline in natural resources and oil worldwide and the increasing trend towards the implementation of regional or bilateral free trade agreements, which in turn reduces the customs value collected (Jerene, 2018).</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While VAT creation / application would  not affect corporate profits, it will have an impact on another scale within the company (Jerene, 2018). Saheb (2018) argued that companies need to be prepared to comply with key new tax obligations, which will require them in particular to increase their capacity and strengthen IT infrastructure as well as to train and empower stakeholders at all levels.</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According to a recent study done by BWC Middle East Company; the lack of clarity in determining existing laws and how to apply them is a major challenge for taxpayers (Daou, 2016). The results of the study also show that a large number of people surveyed there is a high degree of uncertainty in the application of tax laws in general in the region. There is therefore a great opportunity for the authorities to reform, modernize and simplify tax systems, which will attract foreign investors to the regional market further (Daou, 2016).</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ability to take advantage of digital technology should be given greater attention as dedicated software can analyze data, calculate liabilities and prepare files, which will require the region's tax authorities to modernize their operations. In addition to investment in technology, there is also a need for further development in the training of staff in all business units. It is important to ensure an effective plan for managing additional compliance requirements (Stevens, 2018).</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While Saudi Arabia, the United Arab Emirates and Qatar have started applying VAT in January 2018, the path of implementation is not considered easy (Stevens, 2018). Some countries, such as Malaysia and Egypt, which recently applied a tax on goods and sales similar to value added tax, had tax infrastructure. These countries 'preparations included the development of their existing systems and the adaptation of their companies' operations to changes in their tax structure without having to establish systems which are entirely new, except that the GCC countries do not have a tax infrastructure. The challenges in the implementation of VAT in Saudi Arabia can be summarized by lack of billing system, skilled staffing, technology systems, infrastructure facilities, lack of administrative constraints in resource allocation, lack of awareness and training as well as many other difficulties facing companies in the application of VAT (Stevens, 2018). </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From the previous literature, it can be noted that the Saudi government has been concerned with the development of VAT laws and regulations as well as regulatory requirements and conditions,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that encounter organizations when implementing VAT laws. These studies are almost non-existent for the Kingdom of Saudi Arabia, because the system is new and began to be implemented in January 2018. Therefore, this study seek to assess VAT implementation in an attempt to fill the research gap and identify the difficulties and challenges faced by Saudi business firms in their VAT implementation process, particularly the eastern provenance of Saudi Arabia. </w:t>
      </w:r>
    </w:p>
    <w:p w:rsidR="00535756" w:rsidRDefault="005B2632">
      <w:pPr>
        <w:pStyle w:val="ListParagraph"/>
        <w:numPr>
          <w:ilvl w:val="1"/>
          <w:numId w:val="21"/>
        </w:numPr>
        <w:spacing w:before="120" w:after="120" w:line="480" w:lineRule="auto"/>
        <w:jc w:val="both"/>
        <w:rPr>
          <w:rFonts w:ascii="Times New Roman" w:hAnsi="Times New Roman" w:cs="Times New Roman"/>
          <w:b/>
          <w:bCs/>
          <w:color w:val="000000"/>
        </w:rPr>
      </w:pPr>
      <w:r>
        <w:rPr>
          <w:rFonts w:ascii="Times New Roman" w:hAnsi="Times New Roman" w:cs="Times New Roman"/>
          <w:b/>
          <w:bCs/>
          <w:color w:val="000000"/>
        </w:rPr>
        <w:t>Research Questions</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problem of the current research is to assess the implementation of VAT in Eastern Province of Saudi Arabia. More specifically the research seeks to answer the following questions: </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bookmarkStart w:id="4" w:name="_Toc532466687"/>
      <w:r>
        <w:rPr>
          <w:rFonts w:ascii="Times New Roman" w:hAnsi="Times New Roman" w:cs="Times New Roman"/>
          <w:color w:val="000000"/>
        </w:rPr>
        <w:t>What is the level of implementation of VAT by SMEs in the Eastern Province, Saudi Arabia?</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r>
        <w:rPr>
          <w:rFonts w:ascii="Times New Roman" w:hAnsi="Times New Roman" w:cs="Times New Roman"/>
          <w:color w:val="000000"/>
        </w:rPr>
        <w:t xml:space="preserve">What are the main challenges faced by SMEs in VAT implementation process in Eastern Province, Saudi Arabia? </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r>
        <w:rPr>
          <w:rFonts w:ascii="Times New Roman" w:hAnsi="Times New Roman" w:cs="Times New Roman"/>
          <w:color w:val="000000"/>
        </w:rPr>
        <w:t>How does VAT affect business performances among MSMEs in Eastern Province, Saudi Arabia?</w:t>
      </w:r>
    </w:p>
    <w:p w:rsidR="00535756" w:rsidRDefault="00535756">
      <w:pPr>
        <w:pStyle w:val="ListParagraph"/>
        <w:spacing w:after="200" w:line="360" w:lineRule="auto"/>
        <w:jc w:val="both"/>
        <w:rPr>
          <w:rFonts w:ascii="Times New Roman" w:hAnsi="Times New Roman" w:cs="Times New Roman"/>
          <w:color w:val="00B050"/>
        </w:rPr>
      </w:pPr>
    </w:p>
    <w:p w:rsidR="00535756" w:rsidRDefault="005B2632">
      <w:pPr>
        <w:spacing w:after="200" w:line="360" w:lineRule="auto"/>
        <w:jc w:val="both"/>
        <w:rPr>
          <w:rFonts w:ascii="Times New Roman" w:hAnsi="Times New Roman" w:cs="Times New Roman"/>
          <w:b/>
          <w:bCs/>
          <w:color w:val="000000"/>
        </w:rPr>
      </w:pPr>
      <w:r>
        <w:rPr>
          <w:rFonts w:ascii="Times New Roman" w:hAnsi="Times New Roman" w:cs="Times New Roman"/>
          <w:b/>
          <w:bCs/>
          <w:color w:val="000000"/>
        </w:rPr>
        <w:t xml:space="preserve">1.4 Research </w:t>
      </w:r>
      <w:bookmarkEnd w:id="4"/>
      <w:r>
        <w:rPr>
          <w:rFonts w:ascii="Times New Roman" w:hAnsi="Times New Roman" w:cs="Times New Roman"/>
          <w:b/>
          <w:bCs/>
          <w:color w:val="000000"/>
        </w:rPr>
        <w:t>Objectives of the Study</w:t>
      </w:r>
    </w:p>
    <w:p w:rsidR="00535756" w:rsidRDefault="005B2632">
      <w:pPr>
        <w:spacing w:after="200" w:line="360" w:lineRule="auto"/>
        <w:jc w:val="both"/>
        <w:rPr>
          <w:rFonts w:ascii="Times New Roman" w:hAnsi="Times New Roman" w:cs="Times New Roman"/>
          <w:color w:val="000000"/>
        </w:rPr>
      </w:pPr>
      <w:r>
        <w:rPr>
          <w:rFonts w:ascii="Times New Roman" w:hAnsi="Times New Roman" w:cs="Times New Roman"/>
          <w:b/>
          <w:bCs/>
          <w:color w:val="000000"/>
        </w:rPr>
        <w:t xml:space="preserve">      </w:t>
      </w:r>
      <w:r>
        <w:rPr>
          <w:rFonts w:ascii="Times New Roman" w:hAnsi="Times New Roman" w:cs="Times New Roman"/>
          <w:color w:val="000000"/>
        </w:rPr>
        <w:t xml:space="preserve">The main aim of the current research is to assess the implementation of VAT vis-à-vis the business performance of SMEs in Eastern Province of Saudi Arabia. </w:t>
      </w:r>
    </w:p>
    <w:p w:rsidR="00535756" w:rsidRDefault="005B2632">
      <w:pPr>
        <w:spacing w:line="360" w:lineRule="auto"/>
        <w:jc w:val="both"/>
        <w:rPr>
          <w:rFonts w:ascii="Times New Roman" w:hAnsi="Times New Roman" w:cs="Times New Roman"/>
          <w:color w:val="000000"/>
        </w:rPr>
      </w:pPr>
      <w:r>
        <w:rPr>
          <w:rFonts w:ascii="Times New Roman" w:hAnsi="Times New Roman" w:cs="Times New Roman"/>
          <w:color w:val="000000"/>
        </w:rPr>
        <w:t>The specific research objectives of the study are to:</w:t>
      </w:r>
    </w:p>
    <w:p w:rsidR="00535756" w:rsidRDefault="00535756">
      <w:pPr>
        <w:spacing w:line="360" w:lineRule="auto"/>
        <w:jc w:val="both"/>
        <w:rPr>
          <w:rFonts w:ascii="Times New Roman" w:hAnsi="Times New Roman" w:cs="Times New Roman"/>
          <w:color w:val="000000"/>
        </w:rPr>
      </w:pPr>
    </w:p>
    <w:p w:rsidR="00535756" w:rsidRDefault="005B2632">
      <w:pPr>
        <w:pStyle w:val="ListParagraph"/>
        <w:numPr>
          <w:ilvl w:val="0"/>
          <w:numId w:val="1"/>
        </w:numPr>
        <w:spacing w:after="120" w:line="480" w:lineRule="auto"/>
        <w:rPr>
          <w:rFonts w:ascii="Times New Roman" w:hAnsi="Times New Roman" w:cs="Times New Roman"/>
          <w:color w:val="000000"/>
        </w:rPr>
      </w:pPr>
      <w:r>
        <w:rPr>
          <w:rFonts w:ascii="Times New Roman" w:hAnsi="Times New Roman" w:cs="Times New Roman"/>
          <w:color w:val="000000"/>
        </w:rPr>
        <w:t>Asses the level of implementation of VAT by SMEs in the Eastern Province, Saudi Arabia</w:t>
      </w:r>
    </w:p>
    <w:p w:rsidR="00535756" w:rsidRDefault="005B2632">
      <w:pPr>
        <w:pStyle w:val="ListParagraph"/>
        <w:numPr>
          <w:ilvl w:val="0"/>
          <w:numId w:val="1"/>
        </w:numPr>
        <w:spacing w:after="120" w:line="480" w:lineRule="auto"/>
        <w:rPr>
          <w:rFonts w:ascii="Times New Roman" w:hAnsi="Times New Roman" w:cs="Times New Roman"/>
          <w:color w:val="000000"/>
        </w:rPr>
      </w:pPr>
      <w:r>
        <w:rPr>
          <w:rFonts w:ascii="Times New Roman" w:hAnsi="Times New Roman" w:cs="Times New Roman"/>
          <w:color w:val="000000"/>
        </w:rPr>
        <w:t>Examine the main challenges faced by MSMEs in VAT implementation process in Eastern Province, Saudi Arabia.</w:t>
      </w:r>
    </w:p>
    <w:p w:rsidR="00535756" w:rsidRDefault="005B2632">
      <w:pPr>
        <w:pStyle w:val="ListParagraph"/>
        <w:numPr>
          <w:ilvl w:val="0"/>
          <w:numId w:val="1"/>
        </w:numPr>
        <w:spacing w:after="120" w:line="480" w:lineRule="auto"/>
        <w:jc w:val="both"/>
        <w:rPr>
          <w:rFonts w:ascii="Times New Roman" w:hAnsi="Times New Roman" w:cs="Times New Roman"/>
          <w:color w:val="000000"/>
        </w:rPr>
      </w:pPr>
      <w:r>
        <w:rPr>
          <w:rFonts w:ascii="Times New Roman" w:hAnsi="Times New Roman" w:cs="Times New Roman"/>
          <w:color w:val="000000"/>
        </w:rPr>
        <w:t>Study the implementation of VAT that affect business performances among MSMEs in Eastern Province, Saudi Arabia.</w:t>
      </w:r>
    </w:p>
    <w:p w:rsidR="00535756" w:rsidRDefault="005B2632">
      <w:pPr>
        <w:pStyle w:val="ListParagraph"/>
        <w:numPr>
          <w:ilvl w:val="1"/>
          <w:numId w:val="12"/>
        </w:numPr>
        <w:spacing w:after="120" w:line="480" w:lineRule="auto"/>
        <w:rPr>
          <w:rFonts w:ascii="Times New Roman" w:hAnsi="Times New Roman" w:cs="Times New Roman"/>
          <w:b/>
          <w:bCs/>
          <w:color w:val="000000"/>
        </w:rPr>
      </w:pPr>
      <w:r>
        <w:rPr>
          <w:rFonts w:ascii="Times New Roman" w:hAnsi="Times New Roman" w:cs="Times New Roman"/>
          <w:b/>
          <w:bCs/>
          <w:color w:val="000000"/>
        </w:rPr>
        <w:t>Scope of The Study</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study will focus on VAT in business firms in Eastern Province of Saudi Arabia among the small, and medium enterprises .which are located in major cities in the Eastern Province of Saudi Arabia. The cities include Dammam, Khobar, Dhahran, Jubail, and Al-Ahsa. </w:t>
      </w:r>
    </w:p>
    <w:p w:rsidR="00535756" w:rsidRDefault="00535756">
      <w:pPr>
        <w:spacing w:after="120" w:line="480" w:lineRule="auto"/>
        <w:jc w:val="both"/>
        <w:rPr>
          <w:rFonts w:ascii="Times New Roman" w:hAnsi="Times New Roman" w:cs="Times New Roman"/>
          <w:b/>
          <w:bCs/>
          <w:color w:val="000000"/>
        </w:rPr>
      </w:pP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b/>
          <w:bCs/>
          <w:color w:val="000000"/>
        </w:rPr>
        <w:t>1.6.</w:t>
      </w:r>
      <w:r>
        <w:rPr>
          <w:rFonts w:ascii="Times New Roman" w:hAnsi="Times New Roman" w:cs="Times New Roman"/>
          <w:color w:val="000000"/>
        </w:rPr>
        <w:t xml:space="preserve"> </w:t>
      </w:r>
      <w:r>
        <w:rPr>
          <w:rFonts w:ascii="Times New Roman" w:hAnsi="Times New Roman" w:cs="Times New Roman"/>
          <w:b/>
          <w:bCs/>
          <w:color w:val="000000"/>
        </w:rPr>
        <w:t xml:space="preserve">Significant of the study </w:t>
      </w:r>
      <w:r>
        <w:rPr>
          <w:rFonts w:ascii="Times New Roman" w:hAnsi="Times New Roman" w:cs="Times New Roman"/>
          <w:b/>
          <w:bCs/>
          <w:i/>
          <w:iCs/>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importance of this study comes from the significance of the management and planning of VAT implementation process throughout Saudi Arabia’s business firms and its great role in overcoming the difficulties and challenges faced by them during the implementation process.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Conducting such a research regarding this topic is expected to have a high positive reflections and significance that can be summarized as in the following:</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study will serve to enhance the limited research and fill the research gap on VAT regimes in the context of Saudi Arabia, with a particular focus on assessing the implementation of VAT in Saudi Arabia and investigating the difficulties faced by Saudi business firms in their VAT implementation process.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study will have a managerial impact on developing corporate plans e.g. restructuring, new projects and transactions through the clarification of issues and treatment with tax authorities and providing suggestions for companies to enhance their Interaction with Supply Chain</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study would be significant to Saudi policy legislation and decision makers in which it would guide them in developing advanced communication changes in business practices, enhancing the structure of offers/financing and supporting mechanisms and incentives.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findings of this study will assist in economic stabilisation in the Middle East. Several decision making bodies will use this information for decision making. Policy makers will be guided on the path to take on implementing policies affecting taxpayers. Financial institutions will use this research findings to measure the impact of the taxation system in their creditor's transactions.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Several assumptions have been made during this research. It is assumed that the participants were honest,accurate and the intended recipient answered one survey each. The participants are also assumed to have provided accurate demographic information in the surveys.</w:t>
      </w:r>
    </w:p>
    <w:p w:rsidR="00535756" w:rsidRDefault="00535756">
      <w:pPr>
        <w:spacing w:after="120" w:line="480" w:lineRule="auto"/>
        <w:jc w:val="both"/>
        <w:rPr>
          <w:rFonts w:ascii="Times New Roman" w:hAnsi="Times New Roman" w:cs="Times New Roman"/>
          <w:color w:val="000000"/>
        </w:rPr>
      </w:pPr>
    </w:p>
    <w:p w:rsidR="00535756" w:rsidRDefault="005B2632">
      <w:pPr>
        <w:spacing w:line="480" w:lineRule="auto"/>
        <w:jc w:val="center"/>
        <w:rPr>
          <w:rFonts w:ascii="Times New Roman" w:hAnsi="Times New Roman" w:cs="Times New Roman"/>
          <w:b/>
          <w:bCs/>
          <w:color w:val="000000"/>
        </w:rPr>
      </w:pPr>
      <w:r>
        <w:rPr>
          <w:rFonts w:ascii="Times New Roman" w:hAnsi="Times New Roman" w:cs="Times New Roman"/>
          <w:b/>
          <w:bCs/>
          <w:color w:val="000000"/>
        </w:rPr>
        <w:t>Chapter 2: Literature Review</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represents an economic initiative settled upon by GCC states (including Saudi Arabia, Kuwait, United Arab Emirates, Oman, Bahrain and Qatar) to help enhance the budgets of the states in perspective of the drop in oil prices. The following text represents a theoretical background on the origin and definition of this tax, its advantages and disadvantages, its operational requirements and issues as perceived from its implementation in Saudi Arabia.</w:t>
      </w:r>
    </w:p>
    <w:p w:rsidR="00535756" w:rsidRDefault="005B2632">
      <w:pPr>
        <w:spacing w:after="120" w:line="480" w:lineRule="auto"/>
        <w:jc w:val="both"/>
        <w:rPr>
          <w:rFonts w:ascii="Times New Roman" w:hAnsi="Times New Roman" w:cs="Times New Roman"/>
          <w:b/>
          <w:bCs/>
          <w:color w:val="000000"/>
        </w:rPr>
      </w:pPr>
      <w:bookmarkStart w:id="5" w:name="_Toc532466682"/>
      <w:r>
        <w:rPr>
          <w:rFonts w:ascii="Times New Roman" w:hAnsi="Times New Roman" w:cs="Times New Roman"/>
          <w:b/>
          <w:bCs/>
          <w:color w:val="000000"/>
        </w:rPr>
        <w:t>2.1 The Genesis and Definition of VAT</w:t>
      </w:r>
      <w:bookmarkEnd w:id="5"/>
      <w:r>
        <w:rPr>
          <w:rFonts w:ascii="Times New Roman" w:hAnsi="Times New Roman" w:cs="Times New Roman"/>
          <w:b/>
          <w:bCs/>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value added tax, has spread all around the world since its first formation in 1955. Its format has changed and now fuses what was previously a branch 'GST' (goods and services tax). France was the first nation to adopt VAT effectively from April 10, 1954. By 1969, VAT was only adopted by eight countries. However, Since 1979 VAT has been embraced as the fundamental type of an indirect tax by many nations in various parts of the world (Acharya, 2016).</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is a general consumption tax computed based on the value added to services and goods. As such, it is a consumption tax in light of the fact that it is borne at last by the final customer. In different nations it is viewed as one of the principle financial wellspring of government (Abay,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According to Zhong (2016), VAT is an indirect tax imposed on domestic utilization of services and goods as well as imported products. It could be considered as the most imperative tax innovation of the second half of the twentieth century. VAT is basically gathered by individuals or business firms at all phases of distribution and production starting with importers and producers of raw materials and reaching up to the retailers. In accordance with this recognition, VAT is executed in many developed and developing nations.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Wherever VAT is mentioned, it is accompanied by the following terms (Abay,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Output tax: is the VAT that a business pays over taxable supplies made and can be recovered just on so far as your business in VAT registered and make taxable output</w:t>
      </w:r>
      <w:r>
        <w:rPr>
          <w:rFonts w:ascii="Times New Roman" w:hAnsi="Times New Roman" w:cs="Times New Roman"/>
          <w:color w:val="000000"/>
          <w:rtl/>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Input tax: the VAT that a business gathers over on taxable supplies (VAT paid on sales).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VAT payable:  this is the VAT to be paid to the authority by the taxable individual. It is processed as: VAT payable = Output VAT – input VAT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Zero rating: the supply is accused of VAT at 0% however credit can be taken for VAT paid on purchase used to make supplies</w:t>
      </w:r>
      <w:r>
        <w:rPr>
          <w:rFonts w:ascii="Times New Roman" w:hAnsi="Times New Roman" w:cs="Times New Roman"/>
          <w:color w:val="000000"/>
          <w:rtl/>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Exemption: the supply is exempted from VAT. No VAT is charged on the supply and no credit can be taken on the purchase used to make supply.</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spread of this tax was rapid and upward until the 1970s; Britain applied it in the 1970s as an alternative to the purchase tax and then spread to the rest of the EU. Its spread reached the maximum and became popular in the 1980s. Morocco was one of the first Arab countries to implement VAT in 1986, followed by Tunisia in 1988. The value added tax has thus become the main economic source for many Arab and European countries since its discovery (Acharya, 2016).</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Despite the wide spread of VAT and its economic value as a primary constituent of the tax system in more than 160 countries around the world, the GCC countries are among the countries that have been late in applying this tax. The six member states of GCC have agreed to apply this tax in 2016, and began to put its implementation regulations in their countries by 2017 in order to improve their incomes and provide a new source of international income, so as to improve the general budget of these countries and balance between state expenditure and revenue. For example, the Kingdom of Saudi Arabia approved the introduction of this tax by the beginning of 2018 in order to achieve the vision of Saudi Arabia 2030, with a unified rate of 5%, which is one of the lowest international ratios compared with OECD average VAT rate of approximately 19%, in an attempt to gradually implement this value and ensure the success of its implementation and outputs (General Authority of Zakat and Tax, 2017).</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Referring to GAZT's VAT regulations issued by the Kingdom of Saudi Arabia (the VAT regulations) which was consisted of twelve chapters, the general Saudi VAT groups of goods and services accompanied with their computed VAT rates are expressed as in the following Table:</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noProof/>
        </w:rPr>
        <w:drawing>
          <wp:inline distT="0" distB="0" distL="0" distR="0">
            <wp:extent cx="5274310" cy="4450451"/>
            <wp:effectExtent l="0" t="0" r="2540"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cstate="print"/>
                    <a:srcRect/>
                    <a:stretch/>
                  </pic:blipFill>
                  <pic:spPr>
                    <a:xfrm>
                      <a:off x="0" y="0"/>
                      <a:ext cx="5274310" cy="4450451"/>
                    </a:xfrm>
                    <a:prstGeom prst="rect">
                      <a:avLst/>
                    </a:prstGeom>
                    <a:ln>
                      <a:noFill/>
                    </a:ln>
                  </pic:spPr>
                </pic:pic>
              </a:graphicData>
            </a:graphic>
          </wp:inline>
        </w:drawing>
      </w:r>
      <w:r>
        <w:rPr>
          <w:rFonts w:ascii="Times New Roman" w:hAnsi="Times New Roman" w:cs="Times New Roman"/>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Table </w:t>
      </w:r>
      <w:r w:rsidR="00535756">
        <w:rPr>
          <w:rFonts w:ascii="Times New Roman" w:hAnsi="Times New Roman" w:cs="Times New Roman"/>
          <w:color w:val="000000"/>
        </w:rPr>
        <w:fldChar w:fldCharType="begin"/>
      </w:r>
      <w:r>
        <w:rPr>
          <w:rFonts w:ascii="Times New Roman" w:hAnsi="Times New Roman" w:cs="Times New Roman"/>
          <w:color w:val="000000"/>
        </w:rPr>
        <w:instrText xml:space="preserve"> SEQ Table \* ARABIC </w:instrText>
      </w:r>
      <w:r w:rsidR="00535756">
        <w:rPr>
          <w:rFonts w:ascii="Times New Roman" w:hAnsi="Times New Roman" w:cs="Times New Roman"/>
          <w:color w:val="000000"/>
        </w:rPr>
        <w:fldChar w:fldCharType="separate"/>
      </w:r>
      <w:r>
        <w:rPr>
          <w:rFonts w:ascii="Times New Roman" w:hAnsi="Times New Roman" w:cs="Times New Roman"/>
          <w:noProof/>
          <w:color w:val="000000"/>
        </w:rPr>
        <w:t>1</w:t>
      </w:r>
      <w:r w:rsidR="00535756">
        <w:rPr>
          <w:rFonts w:ascii="Times New Roman" w:hAnsi="Times New Roman" w:cs="Times New Roman"/>
          <w:color w:val="000000"/>
        </w:rPr>
        <w:fldChar w:fldCharType="end"/>
      </w:r>
      <w:r>
        <w:rPr>
          <w:rFonts w:ascii="Times New Roman" w:hAnsi="Times New Roman" w:cs="Times New Roman"/>
          <w:color w:val="000000"/>
        </w:rPr>
        <w:t xml:space="preserve"> : Groups of goods and services and their computed VAT rates (General Authority of Zakat and Tax, 2017)</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 xml:space="preserve"> </w:t>
      </w:r>
      <w:bookmarkStart w:id="6" w:name="_Toc532466683"/>
      <w:r>
        <w:rPr>
          <w:rFonts w:ascii="Times New Roman" w:hAnsi="Times New Roman" w:cs="Times New Roman"/>
          <w:b/>
          <w:bCs/>
          <w:color w:val="000000"/>
        </w:rPr>
        <w:t>2.2 VAT Advantages and Disadvantages</w:t>
      </w:r>
      <w:bookmarkEnd w:id="6"/>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objectives of imposing VAT are similar to those of any other tax system, in terms of economic and financial benefits they bring to the state implementing it (Wirtanen, 2014). VAT generally aimed for providing a reasonable amount of revenues to the nation implementing it with the lowest possible costs. In addition, the introduction of this new tax system resulted in simplifying the tax legislation in a way that increases its acceptance by payers and upgrades the taxation system performance (Wirtanen, 2014).</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For decades, the GCC countries' economies have profited from high oil prices and were highly dependent on revenues coming from it. However, a drop in demand, expanded global competition, and a significant decline in the cost of raw petroleum per barrel – from a peak of $147 in 2008 to about $50 in 2017-has enforced GCC nations including Saudi Arabia to search for different income sources that could enhance their economies and preserve their competitive advantage in the global market (White, 2017).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White (2017) also stated that VAT represents a productive and transparent way for governments to expand their income – the IMF predicts that GCC states can boost their GDP by 1.5% with the execution of VAT. This will help GCC states generally and Saudi Arabia specifically to enhance their economies from oil and to continue delivering on their public service mandate.</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advantages of implementing VAT go well beyond those of an income generating process, although the inflows to Saudi Treasury will without a doubt be welcome. Requiring firms to register for VAT purposes empowers another layer of financial examination to be embraced: Saudi GAZT will have the capacity to take a look and evaluate the way by which its economy is acting and recognize patterns – and additionally in the end detect any association looking to abstain from paying (Cornock, 2017).</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Another advantage that is achieved by VAT and was supported by most commentators is that VAT promotes investment and savings because it taxes consumption rather than income (Charlet &amp; Owens, 2010). Additionally, data aggregated by OECD specialists show that a VAT is more pro-growth than a corporate tax or an income (Johansson et al., 2008). Nonetheless, in several cases, a VAT might be neutral in regards to whether individual taxpayers save or spend money on consumer items. Regardless, a consumption tax is just imposed on current consumption, not on saving through a specific timeframe and is in this way viewed as financially more proficient than other types of taxation (GAO, 2008).</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As indicated by classical economic theory (Ahiakpor, 2010), individuals savings do not advance economic growth and productivity if it comprises of hoarding money. Notwithstanding, saving does not block financial development if it doesn't comprise only cash hoarding. Savings can comprise of the ownership of interest or profit procuring financial resources, including certificates of deposit, bank deposits, stocks and bonds and so on. In this case, the saving isn't described by the storing cash however the transfer of money from income earners to borrowers who spend the money from interest-accruing investment, which increase economic growth and productivity. Thus, the positive significant impact of VAT on capital accumulation, rather than productivity, is evident which in turn significantly improves the economic growth (Al Mehrezi,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Accordingly, it will be important to note that the introduction of VAT in Saudi Arabia is one of the programs of economic reform sponsored by Prince Mohammed bin Salman in his seeking to undermine the Kingdom's dependence on oil as stated in Kingdom's 2030 vision. The application of this tax in the Kingdom of Saudi Arabia will be an alternative to oil revenues, which are the main source of expenditure on development projects, which began to shrink from the second half of 2014, and thus will represent a new economic tool enables Saudi Arabia to achieve its desired economic and development stability and treat its economic inflation and deflation (Kerr &amp; Al Omra, 2018).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Moreover, it will also work to achieve the Kingdom's vision of raising the proportion of non-oil exports from 16% to 50% of GDP by encouraging exports, since this tax is imposed on domestic sales only, which would consequently encourage exports. Thus, the tax will bring many benefits to Saudi Arabia by increasing revenues to contain the high or increasing deficit in the state budget and attract investment and improve the economic situation of the state (Saudi Vision 2030).</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On the other hand, VAT is not just a bundle of advantages; rather it would have several disadvantages and limitations especially for undeveloped countries such as Saudi Arabia as long as they are not used with the implementation of those modern types of taxes. Such a disadvantage is that VAT represent a complicated framework and require legit and effective government apparatus to do the cross checking and connect different production activities and the resulting tax liability of each firm. Moreover, VAT is costly to implement as it requires a full billing system that is capable to calculate VAT correctly at every stage taking into consideration that this calculation is not an easy task (Abay, 2013).</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Furthermore, in order to implement VAT sufficiently, customers required to be conscious, otherwise tax evasion will be widespread. Also it is too difficult to operate VAT from the position of both the administration and business (Abay, 2013).  </w:t>
      </w:r>
    </w:p>
    <w:p w:rsidR="00535756" w:rsidRDefault="00535756">
      <w:pPr>
        <w:spacing w:after="120" w:line="480" w:lineRule="auto"/>
        <w:jc w:val="both"/>
        <w:rPr>
          <w:rFonts w:ascii="Times New Roman" w:hAnsi="Times New Roman" w:cs="Times New Roman"/>
          <w:b/>
          <w:bCs/>
          <w:color w:val="000000"/>
        </w:rPr>
      </w:pPr>
      <w:bookmarkStart w:id="7" w:name="_Toc532466684"/>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2.3 VAT Operational Requirements and Issues</w:t>
      </w:r>
      <w:bookmarkEnd w:id="7"/>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implementation has been a significant challenge for most organizations and firms in KSA, where compliance with taxes isn't common. VAT represents the most transformative and comprehensive regulatory necessity that Saudi business has needed to take on (Stevens, 2018).</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Preparing for VAT requires a huge commitment of assets and some firms don't have the frameworks, procedures and skilled individuals set up right now that will empower them to apply VAT precisely and proficiently (Stevens, 2018)</w:t>
      </w:r>
      <w:r>
        <w:rPr>
          <w:rFonts w:ascii="Times New Roman" w:hAnsi="Times New Roman" w:cs="Times New Roman"/>
          <w:color w:val="000000"/>
          <w:rtl/>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Most local organizations don't have VAT abilities effectively incorporated with their IT frameworks, while international organizations have needed to introduce unique VAT standards and codes into their ERP frameworks. Managing VAT calculations and reporting manually requires time, particularly when there are divergent databases and various business frameworks that are not well connected. Those organizations that did not have sufficient time for a comprehensive IT framework redesign are currently confronted with manual or Dealing with VAT determination and reporting manually takes time, especially when there are disparate databases and multiple business systems that are not well connected. Those businesses that did not have sufficient time for a comprehensive IT system overhaul are now faced with manual or interim work around (Al Mehrezi,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Many Saudi organizations are failing to issue tax invoices as per the GAZT regulatory rules, and working capital is adversely affected by delays as well as disputes about VAT valuing and invoicing. Those companies' failures can be referred to their insufficient understanding and implementation of the four fundamental compliance components which are</w:t>
      </w:r>
      <w:r>
        <w:rPr>
          <w:rFonts w:ascii="Times New Roman" w:hAnsi="Times New Roman" w:cs="Times New Roman"/>
          <w:color w:val="000000"/>
          <w:rtl/>
        </w:rPr>
        <w:t xml:space="preserve"> </w:t>
      </w:r>
      <w:r>
        <w:rPr>
          <w:rFonts w:ascii="Times New Roman" w:hAnsi="Times New Roman" w:cs="Times New Roman"/>
          <w:color w:val="000000"/>
        </w:rPr>
        <w:t>as stated by Stevens (2018):</w:t>
      </w:r>
      <w:r>
        <w:rPr>
          <w:rFonts w:ascii="Times New Roman" w:hAnsi="Times New Roman" w:cs="Times New Roman"/>
          <w:color w:val="000000"/>
          <w:rtl/>
        </w:rPr>
        <w:t xml:space="preserve"> </w:t>
      </w:r>
      <w:r>
        <w:rPr>
          <w:rFonts w:ascii="Times New Roman" w:hAnsi="Times New Roman" w:cs="Times New Roman"/>
          <w:color w:val="000000"/>
        </w:rPr>
        <w:t xml:space="preserve">Registration, Issuing legitimate tax invoices, lodging a periodic VAT return – either monthly or quarterly returns are required inside 28 days of the end of the period and finally maintaining records. </w:t>
      </w:r>
    </w:p>
    <w:p w:rsidR="00535756" w:rsidRDefault="00535756">
      <w:pPr>
        <w:spacing w:after="120" w:line="480" w:lineRule="auto"/>
        <w:jc w:val="both"/>
        <w:rPr>
          <w:rFonts w:ascii="Times New Roman" w:hAnsi="Times New Roman" w:cs="Times New Roman"/>
          <w:color w:val="000000"/>
        </w:rPr>
      </w:pPr>
    </w:p>
    <w:p w:rsidR="00535756" w:rsidRDefault="005B2632">
      <w:pPr>
        <w:spacing w:after="120" w:line="480" w:lineRule="auto"/>
        <w:jc w:val="center"/>
        <w:rPr>
          <w:rFonts w:ascii="Times New Roman" w:hAnsi="Times New Roman" w:cs="Times New Roman"/>
          <w:b/>
          <w:bCs/>
          <w:color w:val="000000"/>
        </w:rPr>
      </w:pPr>
      <w:r>
        <w:rPr>
          <w:rFonts w:ascii="Times New Roman" w:hAnsi="Times New Roman" w:cs="Times New Roman"/>
          <w:b/>
          <w:bCs/>
          <w:color w:val="000000"/>
        </w:rPr>
        <w:t>Chapter 3: Research Methodology</w:t>
      </w:r>
    </w:p>
    <w:p w:rsidR="00535756" w:rsidRDefault="005B2632">
      <w:pPr>
        <w:spacing w:line="480" w:lineRule="auto"/>
        <w:ind w:left="-284"/>
        <w:jc w:val="both"/>
        <w:rPr>
          <w:rFonts w:ascii="Times New Roman" w:hAnsi="Times New Roman" w:cs="Times New Roman"/>
          <w:b/>
          <w:bCs/>
          <w:color w:val="000000"/>
        </w:rPr>
      </w:pPr>
      <w:r>
        <w:rPr>
          <w:rFonts w:ascii="Times New Roman" w:hAnsi="Times New Roman" w:cs="Times New Roman"/>
          <w:b/>
          <w:bCs/>
          <w:color w:val="000000"/>
        </w:rPr>
        <w:t>3.1. Background</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section will illustrate the approaches and methods that will be conducted in order to achieve the objectives of this thesis. This chapter describes the area of study and population, method for data collecting, design of the survey questions, sampling methods and sample size, and data analysis techniques.    </w:t>
      </w:r>
    </w:p>
    <w:p w:rsidR="00535756" w:rsidRDefault="005B2632">
      <w:pPr>
        <w:spacing w:line="480" w:lineRule="auto"/>
        <w:ind w:left="-284"/>
        <w:jc w:val="both"/>
        <w:rPr>
          <w:rFonts w:ascii="Times New Roman" w:hAnsi="Times New Roman" w:cs="Times New Roman"/>
          <w:b/>
          <w:bCs/>
          <w:color w:val="FF0000"/>
          <w:rtl/>
        </w:rPr>
      </w:pPr>
      <w:commentRangeStart w:id="8"/>
      <w:r>
        <w:rPr>
          <w:rFonts w:ascii="Times New Roman" w:hAnsi="Times New Roman" w:cs="Times New Roman"/>
          <w:b/>
          <w:bCs/>
          <w:color w:val="000000"/>
        </w:rPr>
        <w:t xml:space="preserve">3.2 Method of Data Collection </w:t>
      </w:r>
      <w:commentRangeEnd w:id="8"/>
      <w:r>
        <w:rPr>
          <w:rStyle w:val="CommentReference"/>
          <w:sz w:val="24"/>
          <w:szCs w:val="24"/>
        </w:rPr>
        <w:commentReference w:id="8"/>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In order to achieve the aims and objectives of this study, a descriptive quantitative methodology will be adopted for this research study, which is considered as the most appropriate utilized approach to cover the research problem in a clearer way (Creswell, 2008). The quantitative approach deals with numbers or anything that can be measured in a systematic way to discover a relevant phenomenon or to reveal on the relationship between two variables or more (Kumar, 2005). The primary data collection tool will be the use of survey questionnaires in addition to the utilization of published data as a secondary data source. </w:t>
      </w:r>
    </w:p>
    <w:p w:rsidR="0075235A" w:rsidRDefault="0075235A"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survey information</w:t>
      </w:r>
      <w:r w:rsidR="00C31B33">
        <w:rPr>
          <w:rFonts w:ascii="Times New Roman" w:hAnsi="Times New Roman" w:cs="Times New Roman"/>
          <w:color w:val="000000"/>
        </w:rPr>
        <w:t xml:space="preserve"> focused on the research objectives. This tool of data collection was chosen because of its efficiency and time saving capabilities. It was distributed in person throughout the </w:t>
      </w:r>
      <w:r w:rsidR="00640C01">
        <w:rPr>
          <w:rFonts w:ascii="Times New Roman" w:hAnsi="Times New Roman" w:cs="Times New Roman"/>
          <w:color w:val="000000"/>
        </w:rPr>
        <w:t>organizations;</w:t>
      </w:r>
      <w:r w:rsidR="00C31B33">
        <w:rPr>
          <w:rFonts w:ascii="Times New Roman" w:hAnsi="Times New Roman" w:cs="Times New Roman"/>
          <w:color w:val="000000"/>
        </w:rPr>
        <w:t xml:space="preserve"> this is because the researcher feared that using electronic transfer would affect the respondent’s </w:t>
      </w:r>
      <w:r>
        <w:rPr>
          <w:rFonts w:ascii="Times New Roman" w:hAnsi="Times New Roman" w:cs="Times New Roman"/>
          <w:color w:val="000000"/>
        </w:rPr>
        <w:t xml:space="preserve">efficiency. </w:t>
      </w:r>
      <w:r w:rsidR="00D10316">
        <w:rPr>
          <w:rFonts w:ascii="Times New Roman" w:hAnsi="Times New Roman" w:cs="Times New Roman"/>
          <w:color w:val="000000"/>
        </w:rPr>
        <w:t>According to Mahrezi (2013</w:t>
      </w:r>
      <w:r>
        <w:rPr>
          <w:rFonts w:ascii="Times New Roman" w:hAnsi="Times New Roman" w:cs="Times New Roman"/>
          <w:color w:val="000000"/>
        </w:rPr>
        <w:t>), a self administered questionnaire is the only way one can acquire self reports on peoples thought processes and opinions on a subject matter. The</w:t>
      </w:r>
      <w:r w:rsidR="001A3F68">
        <w:rPr>
          <w:rFonts w:ascii="Times New Roman" w:hAnsi="Times New Roman" w:cs="Times New Roman"/>
          <w:color w:val="000000"/>
        </w:rPr>
        <w:t xml:space="preserve"> questionnaire questions provided a high degree of standardized and generalized data that would cover the entire population. </w:t>
      </w:r>
      <w:r>
        <w:rPr>
          <w:rFonts w:ascii="Times New Roman" w:hAnsi="Times New Roman" w:cs="Times New Roman"/>
          <w:color w:val="000000"/>
        </w:rPr>
        <w:t>The surveys were administered equally to both the managers and employees. The researcher did not find it suitable to give different questions based on the position in the company as that could interfere with the data analysis process.</w:t>
      </w:r>
    </w:p>
    <w:p w:rsidR="00C31B33" w:rsidRDefault="0075235A">
      <w:pPr>
        <w:spacing w:after="120" w:line="480" w:lineRule="auto"/>
        <w:jc w:val="both"/>
        <w:rPr>
          <w:rFonts w:ascii="Times New Roman" w:hAnsi="Times New Roman" w:cs="Times New Roman"/>
          <w:color w:val="000000"/>
        </w:rPr>
      </w:pPr>
      <w:r>
        <w:rPr>
          <w:rFonts w:ascii="Times New Roman" w:hAnsi="Times New Roman" w:cs="Times New Roman"/>
          <w:color w:val="000000"/>
        </w:rPr>
        <w:t>Survey questionnaires are meant to</w:t>
      </w:r>
      <w:r w:rsidR="00125C7E">
        <w:rPr>
          <w:rFonts w:ascii="Times New Roman" w:hAnsi="Times New Roman" w:cs="Times New Roman"/>
          <w:color w:val="000000"/>
        </w:rPr>
        <w:t xml:space="preserve"> collect data on the population, the</w:t>
      </w:r>
      <w:r w:rsidR="001A3F68">
        <w:rPr>
          <w:rFonts w:ascii="Times New Roman" w:hAnsi="Times New Roman" w:cs="Times New Roman"/>
          <w:color w:val="000000"/>
        </w:rPr>
        <w:t xml:space="preserve"> multiple choice questions were meant to keep the respondent’s answers in line with the questions asked. Thematic questions were accompanied by a list of possible alternatives determi</w:t>
      </w:r>
      <w:r w:rsidR="00640C01">
        <w:rPr>
          <w:rFonts w:ascii="Times New Roman" w:hAnsi="Times New Roman" w:cs="Times New Roman"/>
          <w:color w:val="000000"/>
        </w:rPr>
        <w:t>ni</w:t>
      </w:r>
      <w:r w:rsidR="001A3F68">
        <w:rPr>
          <w:rFonts w:ascii="Times New Roman" w:hAnsi="Times New Roman" w:cs="Times New Roman"/>
          <w:color w:val="000000"/>
        </w:rPr>
        <w:t xml:space="preserve">ng the extent to which the matter at hand affected the respondent. </w:t>
      </w:r>
    </w:p>
    <w:p w:rsidR="001A3F68" w:rsidRDefault="001A3F68"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The survey question was not </w:t>
      </w:r>
      <w:r w:rsidR="00640C01">
        <w:rPr>
          <w:rFonts w:ascii="Times New Roman" w:hAnsi="Times New Roman" w:cs="Times New Roman"/>
          <w:color w:val="000000"/>
        </w:rPr>
        <w:t>divided</w:t>
      </w:r>
      <w:r>
        <w:rPr>
          <w:rFonts w:ascii="Times New Roman" w:hAnsi="Times New Roman" w:cs="Times New Roman"/>
          <w:color w:val="000000"/>
        </w:rPr>
        <w:t xml:space="preserve"> into sections. It </w:t>
      </w:r>
      <w:r w:rsidR="00640C01">
        <w:rPr>
          <w:rFonts w:ascii="Times New Roman" w:hAnsi="Times New Roman" w:cs="Times New Roman"/>
          <w:color w:val="000000"/>
        </w:rPr>
        <w:t>however had questions arrange</w:t>
      </w:r>
      <w:r>
        <w:rPr>
          <w:rFonts w:ascii="Times New Roman" w:hAnsi="Times New Roman" w:cs="Times New Roman"/>
          <w:color w:val="000000"/>
        </w:rPr>
        <w:t>d chronical</w:t>
      </w:r>
      <w:r w:rsidR="00640C01">
        <w:rPr>
          <w:rFonts w:ascii="Times New Roman" w:hAnsi="Times New Roman" w:cs="Times New Roman"/>
          <w:color w:val="000000"/>
        </w:rPr>
        <w:t>ly starting with the details of the organization and the operations to matters regarding taxation policies and the adaption into the organization.</w:t>
      </w:r>
      <w:r w:rsidR="0075235A">
        <w:rPr>
          <w:rFonts w:ascii="Times New Roman" w:hAnsi="Times New Roman" w:cs="Times New Roman"/>
          <w:color w:val="000000"/>
        </w:rPr>
        <w:t xml:space="preserve"> </w:t>
      </w:r>
      <w:r w:rsidR="001C7F91">
        <w:rPr>
          <w:rFonts w:ascii="Times New Roman" w:hAnsi="Times New Roman" w:cs="Times New Roman"/>
          <w:color w:val="000000"/>
        </w:rPr>
        <w:t xml:space="preserve"> The survey was pre-tested in a pilot study through a sample of three employees from two oil manufacturing companies within the research population. The respondents gave an informal feedback after filling the surveys. The results of the pre-test were not noted in this paper neither was the time taken to fill in the questionnaires.</w:t>
      </w:r>
    </w:p>
    <w:p w:rsidR="00D033DA" w:rsidRDefault="001C7F91"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pi</w:t>
      </w:r>
      <w:r w:rsidR="000A0D81">
        <w:rPr>
          <w:rFonts w:ascii="Times New Roman" w:hAnsi="Times New Roman" w:cs="Times New Roman"/>
          <w:color w:val="000000"/>
        </w:rPr>
        <w:t>lot survey results were analyzed, as a</w:t>
      </w:r>
      <w:r>
        <w:rPr>
          <w:rFonts w:ascii="Times New Roman" w:hAnsi="Times New Roman" w:cs="Times New Roman"/>
          <w:color w:val="000000"/>
        </w:rPr>
        <w:t xml:space="preserve"> result the researcher noticed the data collected was narrower hence the questionnaire was refined and made into structured and semi-structured </w:t>
      </w:r>
      <w:r w:rsidR="000A0D81">
        <w:rPr>
          <w:rFonts w:ascii="Times New Roman" w:hAnsi="Times New Roman" w:cs="Times New Roman"/>
          <w:color w:val="000000"/>
        </w:rPr>
        <w:t xml:space="preserve">questions. </w:t>
      </w:r>
      <w:r w:rsidR="00D033DA">
        <w:rPr>
          <w:rFonts w:ascii="Times New Roman" w:hAnsi="Times New Roman" w:cs="Times New Roman"/>
          <w:color w:val="000000"/>
        </w:rPr>
        <w:t xml:space="preserve">The researcher administered the questions in person to ensure they got to the </w:t>
      </w:r>
      <w:r w:rsidR="00F0477C">
        <w:rPr>
          <w:rFonts w:ascii="Times New Roman" w:hAnsi="Times New Roman" w:cs="Times New Roman"/>
          <w:color w:val="000000"/>
        </w:rPr>
        <w:t>right hands</w:t>
      </w:r>
      <w:r w:rsidR="00D033DA">
        <w:rPr>
          <w:rFonts w:ascii="Times New Roman" w:hAnsi="Times New Roman" w:cs="Times New Roman"/>
          <w:color w:val="000000"/>
        </w:rPr>
        <w:t xml:space="preserve">. </w:t>
      </w:r>
      <w:r w:rsidR="00F0477C">
        <w:rPr>
          <w:rFonts w:ascii="Times New Roman" w:hAnsi="Times New Roman" w:cs="Times New Roman"/>
          <w:color w:val="000000"/>
        </w:rPr>
        <w:t>The</w:t>
      </w:r>
      <w:r w:rsidR="00D033DA">
        <w:rPr>
          <w:rFonts w:ascii="Times New Roman" w:hAnsi="Times New Roman" w:cs="Times New Roman"/>
          <w:color w:val="000000"/>
        </w:rPr>
        <w:t xml:space="preserve"> respondents were also assure</w:t>
      </w:r>
      <w:r w:rsidR="00F0477C">
        <w:rPr>
          <w:rFonts w:ascii="Times New Roman" w:hAnsi="Times New Roman" w:cs="Times New Roman"/>
          <w:color w:val="000000"/>
        </w:rPr>
        <w:t>d of their privacy and confidentiality of the data provided and that it was only being used for research purposes.  The questionnaire was given to respondents who were interested; it was not administered by force.  The researcher used the drop and pick strategy to ensure the respondents had enough time and freedom to fill in the questions. The data collection also involved follow up on the respondents through emails and visits. This enabled a higher response call for the research.</w:t>
      </w:r>
    </w:p>
    <w:p w:rsidR="00535756" w:rsidRDefault="005B2632">
      <w:pPr>
        <w:spacing w:after="120" w:line="480" w:lineRule="auto"/>
        <w:rPr>
          <w:rFonts w:ascii="Times New Roman" w:hAnsi="Times New Roman" w:cs="Times New Roman"/>
          <w:color w:val="000000"/>
        </w:rPr>
      </w:pPr>
      <w:commentRangeStart w:id="9"/>
      <w:r>
        <w:rPr>
          <w:rFonts w:ascii="Times New Roman" w:hAnsi="Times New Roman" w:cs="Times New Roman"/>
          <w:b/>
          <w:bCs/>
          <w:color w:val="000000"/>
        </w:rPr>
        <w:t>3.3 Research design</w:t>
      </w:r>
      <w:r>
        <w:rPr>
          <w:rFonts w:ascii="Times New Roman" w:hAnsi="Times New Roman" w:cs="Times New Roman" w:hint="cs"/>
          <w:b/>
          <w:bCs/>
          <w:color w:val="FF0000"/>
          <w:rtl/>
        </w:rPr>
        <w:t xml:space="preserve"> </w:t>
      </w:r>
      <w:commentRangeEnd w:id="9"/>
      <w:r>
        <w:rPr>
          <w:rStyle w:val="CommentReference"/>
          <w:sz w:val="24"/>
          <w:szCs w:val="24"/>
        </w:rPr>
        <w:commentReference w:id="9"/>
      </w:r>
    </w:p>
    <w:p w:rsidR="005A5814"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t>
      </w:r>
      <w:r w:rsidR="00655646">
        <w:rPr>
          <w:rFonts w:ascii="Times New Roman" w:hAnsi="Times New Roman" w:cs="Times New Roman"/>
          <w:color w:val="000000"/>
        </w:rPr>
        <w:t xml:space="preserve">The research was descriptive in </w:t>
      </w:r>
      <w:r w:rsidR="00D74250">
        <w:rPr>
          <w:rFonts w:ascii="Times New Roman" w:hAnsi="Times New Roman" w:cs="Times New Roman"/>
          <w:color w:val="000000"/>
        </w:rPr>
        <w:t>nature;</w:t>
      </w:r>
      <w:r w:rsidR="00655646">
        <w:rPr>
          <w:rFonts w:ascii="Times New Roman" w:hAnsi="Times New Roman" w:cs="Times New Roman"/>
          <w:color w:val="000000"/>
        </w:rPr>
        <w:t xml:space="preserve"> descriptive research depicts the characteristics of the participants. The </w:t>
      </w:r>
      <w:r w:rsidR="00D74250">
        <w:rPr>
          <w:rFonts w:ascii="Times New Roman" w:hAnsi="Times New Roman" w:cs="Times New Roman"/>
          <w:color w:val="000000"/>
        </w:rPr>
        <w:t xml:space="preserve">researcher will </w:t>
      </w:r>
      <w:r w:rsidR="00655646">
        <w:rPr>
          <w:rFonts w:ascii="Times New Roman" w:hAnsi="Times New Roman" w:cs="Times New Roman"/>
          <w:color w:val="000000"/>
        </w:rPr>
        <w:t>not attempt to control or manipulate the answers to the survey.</w:t>
      </w:r>
      <w:r w:rsidR="005A5814">
        <w:rPr>
          <w:rFonts w:ascii="Times New Roman" w:hAnsi="Times New Roman" w:cs="Times New Roman"/>
          <w:color w:val="000000"/>
        </w:rPr>
        <w:t xml:space="preserve">  It </w:t>
      </w:r>
      <w:r w:rsidR="00D74250">
        <w:rPr>
          <w:rFonts w:ascii="Times New Roman" w:hAnsi="Times New Roman" w:cs="Times New Roman"/>
          <w:color w:val="000000"/>
        </w:rPr>
        <w:t>is</w:t>
      </w:r>
      <w:r w:rsidR="005A5814">
        <w:rPr>
          <w:rFonts w:ascii="Times New Roman" w:hAnsi="Times New Roman" w:cs="Times New Roman"/>
          <w:color w:val="000000"/>
        </w:rPr>
        <w:t xml:space="preserve"> descriptive as in it was focused on identifying the tax implementation process of various SMEs. The </w:t>
      </w:r>
      <w:r w:rsidR="00D74250">
        <w:rPr>
          <w:rFonts w:ascii="Times New Roman" w:hAnsi="Times New Roman" w:cs="Times New Roman"/>
          <w:color w:val="000000"/>
        </w:rPr>
        <w:t>studies is cross sectional in nature as data will be collected on one occasion and represent</w:t>
      </w:r>
      <w:r w:rsidR="005A5814">
        <w:rPr>
          <w:rFonts w:ascii="Times New Roman" w:hAnsi="Times New Roman" w:cs="Times New Roman"/>
          <w:color w:val="000000"/>
        </w:rPr>
        <w:t xml:space="preserve"> a snapshot of the respondents’ opinions during that particular period of time.</w:t>
      </w:r>
      <w:r>
        <w:rPr>
          <w:rFonts w:ascii="Times New Roman" w:hAnsi="Times New Roman" w:cs="Times New Roman"/>
          <w:color w:val="000000"/>
        </w:rPr>
        <w:t xml:space="preserve"> </w:t>
      </w:r>
      <w:r w:rsidR="005A5814">
        <w:rPr>
          <w:rFonts w:ascii="Times New Roman" w:hAnsi="Times New Roman" w:cs="Times New Roman"/>
          <w:color w:val="000000"/>
        </w:rPr>
        <w:t xml:space="preserve">The research </w:t>
      </w:r>
      <w:r w:rsidR="00D74250">
        <w:rPr>
          <w:rFonts w:ascii="Times New Roman" w:hAnsi="Times New Roman" w:cs="Times New Roman"/>
          <w:color w:val="000000"/>
        </w:rPr>
        <w:t xml:space="preserve">findings are </w:t>
      </w:r>
      <w:r w:rsidR="005A5814">
        <w:rPr>
          <w:rFonts w:ascii="Times New Roman" w:hAnsi="Times New Roman" w:cs="Times New Roman"/>
          <w:color w:val="000000"/>
        </w:rPr>
        <w:t xml:space="preserve">meant to highlight the perceptions of a sample of SMEs in the Eastern region of Saudi Arabia with regard to taxation and the implementation process. The </w:t>
      </w:r>
      <w:r w:rsidR="00D74250">
        <w:rPr>
          <w:rFonts w:ascii="Times New Roman" w:hAnsi="Times New Roman" w:cs="Times New Roman"/>
          <w:color w:val="000000"/>
        </w:rPr>
        <w:t>data collected will be used</w:t>
      </w:r>
      <w:r w:rsidR="005A5814">
        <w:rPr>
          <w:rFonts w:ascii="Times New Roman" w:hAnsi="Times New Roman" w:cs="Times New Roman"/>
          <w:color w:val="000000"/>
        </w:rPr>
        <w:t xml:space="preserve"> for numeric inferences. </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 Firstly, a review for the secondary data source such as literature, thesis and reports will be performed to understand the study issue. Secondly, a survey (questionnaire) that is designed by the researcher based on the previous studies will be utilized to collect the primary data.  The researcher will design a survey questionnaire to collect the primary data. The researcher will adopt in designing the questionnaire on previous studies and articles related to the subject of the current study, where the researcher has depended on them to choose the right statements, which suit the nature of the current research.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Gillian et al. (2002) indicated that there are a series of steps that must be followed and taken into account when designing the questionnaire, including; the type of the questions, the focus of the survey, the answer choices, and the way to organize the questions and arrange them</w:t>
      </w:r>
      <w:r w:rsidR="001348F4">
        <w:rPr>
          <w:rFonts w:ascii="Times New Roman" w:hAnsi="Times New Roman" w:cs="Times New Roman"/>
          <w:color w:val="000000"/>
        </w:rPr>
        <w:t>.</w:t>
      </w:r>
      <w:r>
        <w:rPr>
          <w:rFonts w:ascii="Times New Roman" w:hAnsi="Times New Roman" w:cs="Times New Roman"/>
          <w:color w:val="000000"/>
        </w:rPr>
        <w:t xml:space="preserve">   The questionnaire will be structured from closed ended questions and distributed to the selected sample, and then the gathered data will be analyzed utilizing appropriate SPSS tests ending up with the requested results.</w:t>
      </w:r>
    </w:p>
    <w:p w:rsidR="00535756" w:rsidRDefault="005B2632">
      <w:pPr>
        <w:spacing w:after="120" w:line="480" w:lineRule="auto"/>
        <w:jc w:val="both"/>
        <w:rPr>
          <w:rFonts w:ascii="Times New Roman" w:hAnsi="Times New Roman" w:cs="Times New Roman"/>
          <w:b/>
          <w:bCs/>
          <w:color w:val="000000"/>
        </w:rPr>
      </w:pPr>
      <w:bookmarkStart w:id="10" w:name="_Toc532466691"/>
      <w:r>
        <w:rPr>
          <w:rFonts w:ascii="Times New Roman" w:hAnsi="Times New Roman" w:cs="Times New Roman"/>
          <w:b/>
          <w:bCs/>
          <w:color w:val="000000"/>
        </w:rPr>
        <w:t>3.4 Sampling procedure</w:t>
      </w:r>
      <w:bookmarkEnd w:id="10"/>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Purposive sampling technique will be utilized in the selection of sample respondents from the </w:t>
      </w:r>
      <w:r>
        <w:rPr>
          <w:rFonts w:ascii="Times New Roman" w:hAnsi="Times New Roman" w:cs="Times New Roman"/>
        </w:rPr>
        <w:t xml:space="preserve">business in the eastern province including Dammam, Khobar, Dhahran, Jubail, and Alahsa </w:t>
      </w:r>
      <w:r>
        <w:rPr>
          <w:rFonts w:ascii="Times New Roman" w:hAnsi="Times New Roman" w:cs="Times New Roman"/>
          <w:color w:val="000000"/>
        </w:rPr>
        <w:t xml:space="preserve">in order to choose those MSMEs already using VAT system.Afterwords random -sampling technique will be used in selecting the SMEs respondents without any biasedness from the one already </w:t>
      </w:r>
      <w:bookmarkStart w:id="11" w:name="_Toc532466692"/>
      <w:r>
        <w:rPr>
          <w:rFonts w:ascii="Times New Roman" w:hAnsi="Times New Roman" w:cs="Times New Roman"/>
          <w:color w:val="000000"/>
        </w:rPr>
        <w:t>chosen.</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sample respondents from this regions are within the business community. This will enable the researcher get diverse responses for analysis. The total population selected was made up of 100 people. 50 of this individuals were based on convenient sampling. All the respondents came from registered SMEs conducting business in Saudi Arabia.</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3.5 Research sample</w:t>
      </w:r>
      <w:bookmarkEnd w:id="11"/>
    </w:p>
    <w:p w:rsidR="00535756" w:rsidRDefault="005B2632">
      <w:pPr>
        <w:spacing w:line="480" w:lineRule="auto"/>
        <w:ind w:left="-284"/>
        <w:jc w:val="both"/>
        <w:rPr>
          <w:rFonts w:ascii="Times New Roman" w:hAnsi="Times New Roman" w:cs="Times New Roman"/>
          <w:color w:val="000000"/>
        </w:rPr>
      </w:pPr>
      <w:r>
        <w:rPr>
          <w:rFonts w:ascii="Times New Roman" w:hAnsi="Times New Roman" w:cs="Times New Roman"/>
          <w:color w:val="000000"/>
        </w:rPr>
        <w:tab/>
        <w:t xml:space="preserve">       The proposed sample size will be determined by the standard sample size formula:</w:t>
      </w:r>
    </w:p>
    <w:p w:rsidR="00535756" w:rsidRDefault="005B2632">
      <w:pPr>
        <w:spacing w:line="480" w:lineRule="auto"/>
        <w:ind w:left="-284"/>
        <w:jc w:val="center"/>
        <w:rPr>
          <w:rFonts w:ascii="Times New Roman" w:eastAsia="SimSun" w:hAnsi="Times New Roman" w:cs="Times New Roman"/>
          <w:color w:val="000000"/>
        </w:rPr>
      </w:pPr>
      <m:oMath>
        <m:r>
          <w:rPr>
            <w:rFonts w:ascii="Cambria Math" w:hAnsi="Cambria Math" w:cs="Times New Roman"/>
            <w:color w:val="000000"/>
          </w:rPr>
          <m:t>n=</m:t>
        </m:r>
        <m:f>
          <m:fPr>
            <m:ctrlPr>
              <w:rPr>
                <w:rFonts w:ascii="Cambria Math" w:hAnsi="Cambria Math" w:cs="Times New Roman"/>
                <w:i/>
                <w:color w:val="000000"/>
              </w:rPr>
            </m:ctrlPr>
          </m:fPr>
          <m:num>
            <m:sSup>
              <m:sSupPr>
                <m:ctrlPr>
                  <w:rPr>
                    <w:rFonts w:ascii="Cambria Math" w:hAnsi="Cambria Math" w:cs="Times New Roman"/>
                    <w:i/>
                    <w:color w:val="000000"/>
                  </w:rPr>
                </m:ctrlPr>
              </m:sSupPr>
              <m:e>
                <m:r>
                  <w:rPr>
                    <w:rFonts w:ascii="Cambria Math" w:hAnsi="Cambria Math" w:cs="Times New Roman"/>
                    <w:color w:val="000000"/>
                  </w:rPr>
                  <m:t>z</m:t>
                </m:r>
                <m:ctrlPr>
                  <w:rPr>
                    <w:rFonts w:ascii="Cambria Math" w:hAnsi="Cambria Math"/>
                  </w:rPr>
                </m:ctrlPr>
              </m:e>
              <m:sup>
                <m:r>
                  <w:rPr>
                    <w:rFonts w:ascii="Cambria Math" w:hAnsi="Cambria Math" w:cs="Times New Roman"/>
                    <w:color w:val="000000"/>
                  </w:rPr>
                  <m:t>2</m:t>
                </m:r>
                <m:ctrlPr>
                  <w:rPr>
                    <w:rFonts w:ascii="Cambria Math" w:hAnsi="Cambria Math"/>
                  </w:rPr>
                </m:ctrlPr>
              </m:sup>
            </m:sSup>
            <m:r>
              <w:rPr>
                <w:rFonts w:ascii="Cambria Math" w:hAnsi="Cambria Math" w:cs="Times New Roman"/>
                <w:color w:val="000000"/>
              </w:rPr>
              <m:t>(p)(1-p)</m:t>
            </m:r>
            <m:ctrlPr>
              <w:rPr>
                <w:rFonts w:ascii="Cambria Math" w:hAnsi="Cambria Math"/>
              </w:rPr>
            </m:ctrlPr>
          </m:num>
          <m:den>
            <m:sSup>
              <m:sSupPr>
                <m:ctrlPr>
                  <w:rPr>
                    <w:rFonts w:ascii="Cambria Math" w:hAnsi="Cambria Math" w:cs="Times New Roman"/>
                    <w:i/>
                    <w:color w:val="000000"/>
                  </w:rPr>
                </m:ctrlPr>
              </m:sSupPr>
              <m:e>
                <m:r>
                  <w:rPr>
                    <w:rFonts w:ascii="Cambria Math" w:hAnsi="Cambria Math" w:cs="Times New Roman"/>
                    <w:color w:val="000000"/>
                  </w:rPr>
                  <m:t>c</m:t>
                </m:r>
                <m:ctrlPr>
                  <w:rPr>
                    <w:rFonts w:ascii="Cambria Math" w:hAnsi="Cambria Math"/>
                  </w:rPr>
                </m:ctrlPr>
              </m:e>
              <m:sup>
                <m:r>
                  <w:rPr>
                    <w:rFonts w:ascii="Cambria Math" w:hAnsi="Cambria Math" w:cs="Times New Roman"/>
                    <w:color w:val="000000"/>
                  </w:rPr>
                  <m:t>2</m:t>
                </m:r>
                <m:ctrlPr>
                  <w:rPr>
                    <w:rFonts w:ascii="Cambria Math" w:hAnsi="Cambria Math"/>
                  </w:rPr>
                </m:ctrlPr>
              </m:sup>
            </m:sSup>
            <m:ctrlPr>
              <w:rPr>
                <w:rFonts w:ascii="Cambria Math" w:hAnsi="Cambria Math"/>
              </w:rPr>
            </m:ctrlPr>
          </m:den>
        </m:f>
      </m:oMath>
      <w:r>
        <w:rPr>
          <w:rFonts w:ascii="Times New Roman" w:eastAsia="SimSun" w:hAnsi="Times New Roman" w:cs="Times New Roman"/>
          <w:color w:val="000000"/>
        </w:rPr>
        <w:t xml:space="preserve">   </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where</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ab/>
        <w:t>z = z value set to 95% confidence level (1.96)</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ab/>
        <w:t>p = percentage picking a choice or response (50% or 0.5)</w:t>
      </w:r>
    </w:p>
    <w:p w:rsidR="00535756" w:rsidRDefault="005B2632">
      <w:pPr>
        <w:spacing w:after="120" w:line="480" w:lineRule="auto"/>
        <w:jc w:val="both"/>
        <w:rPr>
          <w:rFonts w:ascii="Times New Roman" w:hAnsi="Times New Roman" w:cs="Times New Roman"/>
          <w:b/>
          <w:bCs/>
          <w:color w:val="000000"/>
        </w:rPr>
      </w:pPr>
      <w:r>
        <w:rPr>
          <w:rFonts w:ascii="Times New Roman" w:eastAsia="SimSun" w:hAnsi="Times New Roman" w:cs="Times New Roman"/>
          <w:color w:val="000000"/>
        </w:rPr>
        <w:tab/>
        <w:t xml:space="preserve">c = confidence interval </w:t>
      </w:r>
      <m:oMath>
        <m:r>
          <w:rPr>
            <w:rFonts w:ascii="Cambria Math" w:eastAsia="SimSun" w:hAnsi="Cambria Math" w:cs="Times New Roman"/>
            <w:color w:val="000000"/>
          </w:rPr>
          <m:t>(0.05=±5</m:t>
        </m:r>
      </m:oMath>
      <w:r>
        <w:rPr>
          <w:rFonts w:ascii="Times New Roman" w:eastAsia="SimSun" w:hAnsi="Times New Roman" w:cs="Times New Roman"/>
          <w:color w:val="000000"/>
        </w:rPr>
        <w:t>)</w:t>
      </w:r>
      <w:bookmarkStart w:id="12" w:name="_Toc532466693"/>
      <w:r>
        <w:rPr>
          <w:rFonts w:ascii="Times New Roman" w:eastAsia="SimSun" w:hAnsi="Times New Roman" w:cs="Times New Roman"/>
          <w:color w:val="000000"/>
        </w:rPr>
        <w:t xml:space="preserve">  </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3.7 Data analysis</w:t>
      </w:r>
      <w:bookmarkEnd w:id="12"/>
      <w:r>
        <w:rPr>
          <w:rFonts w:ascii="Times New Roman" w:hAnsi="Times New Roman" w:cs="Times New Roman"/>
          <w:b/>
          <w:bCs/>
          <w:color w:val="000000"/>
        </w:rPr>
        <w:t xml:space="preserve"> and Validity and Reliability</w:t>
      </w:r>
    </w:p>
    <w:p w:rsidR="00535756" w:rsidRPr="0075235A"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Various statistical analytical approaches will be used in the context of the survey question purposes. The researcher will also apply qualitative data analysis to capture the non quantifiable data. Once the data has been collected and organized, it will be analysed using the Statistical Package for Social Scientists (SPSS) version 16. </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3.8 Measurements</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color w:val="000000"/>
        </w:rPr>
        <w:t xml:space="preserve">      The main objective of the research is to investigate the influencing of VAT application along with its impact on firms’ performance among MSMEs in Saudi Arabia. The dependent variable in this study is the firm’s performance, represented by the firm’s sales, costs, profit, and investment decisions. The independent variables are VAT, Accounting information system and knowledge about VAT by the administrators. </w:t>
      </w: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B2632">
      <w:pPr>
        <w:pStyle w:val="Heading1"/>
        <w:jc w:val="center"/>
        <w:rPr>
          <w:rFonts w:ascii="Times New Roman" w:hAnsi="Times New Roman"/>
          <w:b/>
          <w:bCs/>
          <w:color w:val="000000"/>
          <w:sz w:val="24"/>
          <w:szCs w:val="24"/>
        </w:rPr>
      </w:pPr>
      <w:bookmarkStart w:id="13" w:name="_Toc532466696"/>
      <w:bookmarkStart w:id="14" w:name="_Toc532466694"/>
      <w:r>
        <w:rPr>
          <w:rFonts w:ascii="Times New Roman" w:hAnsi="Times New Roman"/>
          <w:b/>
          <w:bCs/>
          <w:color w:val="000000"/>
          <w:sz w:val="24"/>
          <w:szCs w:val="24"/>
        </w:rPr>
        <w:t>Reference List</w:t>
      </w:r>
      <w:bookmarkEnd w:id="13"/>
    </w:p>
    <w:p w:rsidR="00535756" w:rsidRDefault="00535756"/>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Abay, S. T. (2013). Assessment on the implementation of value-added tax (VAT) in Mekelle City Administration. </w:t>
      </w:r>
      <w:r>
        <w:rPr>
          <w:i/>
          <w:iCs/>
          <w:color w:val="000000"/>
          <w:lang w:val="en-GB"/>
        </w:rPr>
        <w:t>Int. J. Sci. Res.(IJSR)</w:t>
      </w:r>
      <w:r>
        <w:rPr>
          <w:color w:val="000000"/>
          <w:lang w:val="en-GB"/>
        </w:rPr>
        <w:t>, </w:t>
      </w:r>
      <w:r>
        <w:rPr>
          <w:i/>
          <w:iCs/>
          <w:color w:val="000000"/>
          <w:lang w:val="en-GB"/>
        </w:rPr>
        <w:t>4</w:t>
      </w:r>
      <w:r>
        <w:rPr>
          <w:color w:val="000000"/>
          <w:lang w:val="en-GB"/>
        </w:rPr>
        <w:t>, 459-467.</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Acharya, S. (2016). Reforming Value Added Tax System in Developing World: the Case of Nepal. </w:t>
      </w:r>
      <w:r>
        <w:rPr>
          <w:i/>
          <w:iCs/>
          <w:color w:val="000000"/>
          <w:lang w:val="en-GB"/>
        </w:rPr>
        <w:t>Business and Management Studies</w:t>
      </w:r>
      <w:r>
        <w:rPr>
          <w:color w:val="000000"/>
          <w:lang w:val="en-GB"/>
        </w:rPr>
        <w:t>, </w:t>
      </w:r>
      <w:r>
        <w:rPr>
          <w:i/>
          <w:iCs/>
          <w:color w:val="000000"/>
          <w:lang w:val="en-GB"/>
        </w:rPr>
        <w:t>2</w:t>
      </w:r>
      <w:r>
        <w:rPr>
          <w:color w:val="000000"/>
          <w:lang w:val="en-GB"/>
        </w:rPr>
        <w:t>(2), 44-63.</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Al Mehrezi, M. A. (2013). </w:t>
      </w:r>
      <w:r>
        <w:rPr>
          <w:i/>
          <w:iCs/>
          <w:color w:val="000000"/>
          <w:lang w:val="en-GB"/>
        </w:rPr>
        <w:t>Effects of Implementing a VAT Collection System in the UAE as a Whole and Ras Al-Khaimah Emirate Specifically</w:t>
      </w:r>
      <w:r>
        <w:rPr>
          <w:color w:val="000000"/>
          <w:lang w:val="en-GB"/>
        </w:rPr>
        <w:t>.</w:t>
      </w:r>
      <w:r>
        <w:rPr>
          <w:rFonts w:eastAsia="Calibri"/>
        </w:rPr>
        <w:t xml:space="preserve"> </w:t>
      </w:r>
      <w:r>
        <w:rPr>
          <w:color w:val="000000"/>
          <w:lang w:val="en-GB"/>
        </w:rPr>
        <w:t>PhD Thesis, University of Canberra.</w:t>
      </w:r>
    </w:p>
    <w:p w:rsidR="00535756" w:rsidRDefault="005B2632">
      <w:pPr>
        <w:pStyle w:val="ListParagraph"/>
        <w:numPr>
          <w:ilvl w:val="0"/>
          <w:numId w:val="6"/>
        </w:numPr>
        <w:spacing w:after="20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Cornock, O. (2017).</w:t>
      </w:r>
      <w:r>
        <w:rPr>
          <w:rFonts w:ascii="Times New Roman" w:eastAsia="Times New Roman" w:hAnsi="Times New Roman" w:cs="Times New Roman"/>
          <w:b/>
          <w:bCs/>
          <w:color w:val="37424A"/>
          <w:kern w:val="36"/>
        </w:rPr>
        <w:t xml:space="preserve"> </w:t>
      </w:r>
      <w:r>
        <w:rPr>
          <w:rFonts w:ascii="Times New Roman" w:eastAsia="Times New Roman" w:hAnsi="Times New Roman" w:cs="Times New Roman"/>
          <w:color w:val="000000"/>
        </w:rPr>
        <w:t>VAT in the Gulf: What Economic Impact Can We Expect?</w:t>
      </w:r>
      <w:r>
        <w:rPr>
          <w:rFonts w:ascii="Times New Roman" w:hAnsi="Times New Roman" w:cs="Times New Roman"/>
        </w:rPr>
        <w:t xml:space="preserve"> </w:t>
      </w:r>
      <w:r>
        <w:rPr>
          <w:rFonts w:ascii="Times New Roman" w:eastAsia="Times New Roman" w:hAnsi="Times New Roman" w:cs="Times New Roman"/>
          <w:color w:val="000000"/>
        </w:rPr>
        <w:t xml:space="preserve">Available at: </w:t>
      </w:r>
      <w:hyperlink r:id="rId34" w:history="1">
        <w:r>
          <w:rPr>
            <w:rStyle w:val="Hyperlink"/>
            <w:rFonts w:ascii="Times New Roman" w:eastAsia="Times New Roman" w:hAnsi="Times New Roman" w:cs="Times New Roman"/>
          </w:rPr>
          <w:t>https://oxfordbusinessgroup.com/blog/oliver-cornock/economic-roundups/vat-gulf-what-economic-impact-can-we-expect</w:t>
        </w:r>
      </w:hyperlink>
      <w:r>
        <w:rPr>
          <w:rFonts w:ascii="Times New Roman" w:eastAsia="Times New Roman" w:hAnsi="Times New Roman" w:cs="Times New Roman"/>
          <w:color w:val="000000"/>
        </w:rPr>
        <w:t xml:space="preserve"> (accessed 2 December 2018).</w:t>
      </w:r>
    </w:p>
    <w:p w:rsidR="00535756" w:rsidRDefault="005B2632">
      <w:pPr>
        <w:pStyle w:val="ListParagraph"/>
        <w:numPr>
          <w:ilvl w:val="0"/>
          <w:numId w:val="6"/>
        </w:numPr>
        <w:spacing w:after="200" w:line="36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Cresswell,   J.   W.   (2008).   Educational   research:   Planning,   conducting   and   evaluating qualitative and quantitative research. </w:t>
      </w:r>
      <w:r>
        <w:rPr>
          <w:rFonts w:ascii="Times New Roman" w:eastAsia="Times New Roman" w:hAnsi="Times New Roman" w:cs="Times New Roman"/>
          <w:i/>
          <w:iCs/>
          <w:color w:val="000000"/>
        </w:rPr>
        <w:t>Upper Saddle River, NJ: Merrill &amp; Prentice Hall</w:t>
      </w:r>
      <w:r>
        <w:rPr>
          <w:rFonts w:ascii="Times New Roman" w:eastAsia="Times New Roman" w:hAnsi="Times New Roman" w:cs="Times New Roman"/>
          <w:i/>
          <w:iCs/>
          <w:color w:val="000000"/>
          <w:rtl/>
        </w:rPr>
        <w:t>.</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General Authority of Zakat and Tax (2017). VAT Laws &amp; Regulations.</w:t>
      </w:r>
      <w:r>
        <w:rPr>
          <w:rFonts w:eastAsia="Calibri"/>
          <w:color w:val="000000"/>
          <w:lang w:val="en-GB"/>
        </w:rPr>
        <w:t xml:space="preserve"> </w:t>
      </w:r>
      <w:r>
        <w:rPr>
          <w:color w:val="000000"/>
          <w:lang w:val="en-GB"/>
        </w:rPr>
        <w:t>Available at:</w:t>
      </w:r>
      <w:r>
        <w:t xml:space="preserve"> </w:t>
      </w:r>
      <w:hyperlink r:id="rId35" w:history="1">
        <w:r>
          <w:rPr>
            <w:rStyle w:val="Hyperlink"/>
          </w:rPr>
          <w:t>https://www.gazt.gov.sa/en/laws-regulations/vat</w:t>
        </w:r>
      </w:hyperlink>
      <w:r>
        <w:rPr>
          <w:color w:val="000000"/>
        </w:rPr>
        <w:t xml:space="preserve"> </w:t>
      </w:r>
      <w:r>
        <w:rPr>
          <w:color w:val="000000"/>
          <w:lang w:val="en-GB"/>
        </w:rPr>
        <w:t>(accessed 2 December 2018).</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Kerr, S. &amp; Al Omran, A. (2018).</w:t>
      </w:r>
      <w:r>
        <w:rPr>
          <w:rFonts w:ascii="Times New Roman" w:eastAsia="Times New Roman" w:hAnsi="Times New Roman" w:cs="Times New Roman"/>
          <w:b/>
          <w:bCs/>
          <w:color w:val="33302E"/>
          <w:kern w:val="36"/>
        </w:rPr>
        <w:t xml:space="preserve"> </w:t>
      </w:r>
      <w:r>
        <w:rPr>
          <w:rFonts w:ascii="Times New Roman" w:eastAsia="Times New Roman" w:hAnsi="Times New Roman" w:cs="Times New Roman"/>
          <w:color w:val="000000"/>
        </w:rPr>
        <w:t xml:space="preserve">Saudi Arabia and UAE introduce 5% VAT in bid to narrow deficits. </w:t>
      </w:r>
      <w:r>
        <w:rPr>
          <w:rFonts w:ascii="Times New Roman" w:eastAsia="Times New Roman" w:hAnsi="Times New Roman" w:cs="Times New Roman"/>
          <w:i/>
          <w:iCs/>
          <w:color w:val="000000"/>
        </w:rPr>
        <w:t>Financial Times</w:t>
      </w:r>
      <w:r>
        <w:rPr>
          <w:rFonts w:ascii="Times New Roman" w:eastAsia="Times New Roman" w:hAnsi="Times New Roman" w:cs="Times New Roman"/>
          <w:color w:val="000000"/>
        </w:rPr>
        <w:t>. 2 January, 18.</w:t>
      </w:r>
    </w:p>
    <w:p w:rsidR="00535756" w:rsidRDefault="005B2632">
      <w:pPr>
        <w:pStyle w:val="NormalWeb"/>
        <w:numPr>
          <w:ilvl w:val="0"/>
          <w:numId w:val="6"/>
        </w:numPr>
        <w:spacing w:after="240" w:line="360" w:lineRule="auto"/>
        <w:jc w:val="both"/>
        <w:rPr>
          <w:color w:val="000000"/>
        </w:rPr>
      </w:pPr>
      <w:r>
        <w:rPr>
          <w:color w:val="000000"/>
        </w:rPr>
        <w:t>Mondaq (2017).</w:t>
      </w:r>
      <w:r>
        <w:rPr>
          <w:color w:val="8D1D3F"/>
          <w:kern w:val="36"/>
        </w:rPr>
        <w:t xml:space="preserve"> </w:t>
      </w:r>
      <w:r>
        <w:rPr>
          <w:color w:val="000000"/>
        </w:rPr>
        <w:t>Saudi Arabia: A comparison of the VAT regimes in Saudi Arabia and the UAE.</w:t>
      </w:r>
      <w:r>
        <w:rPr>
          <w:rFonts w:eastAsia="Calibri"/>
        </w:rPr>
        <w:t xml:space="preserve"> </w:t>
      </w:r>
      <w:r>
        <w:rPr>
          <w:color w:val="000000"/>
          <w:lang w:val="en-GB"/>
        </w:rPr>
        <w:t xml:space="preserve">Available at: </w:t>
      </w:r>
      <w:hyperlink r:id="rId36" w:history="1">
        <w:r>
          <w:rPr>
            <w:rStyle w:val="Hyperlink"/>
            <w:lang w:val="en-GB"/>
          </w:rPr>
          <w:t>http://www.mondaq.com/saudiarabia/x/635752/sales+taxes+VAT+GST/A+Comparison+of+the+VAT+Regimes+in+Saudi+Arabia+and+the+UAE</w:t>
        </w:r>
      </w:hyperlink>
      <w:r>
        <w:rPr>
          <w:color w:val="000000"/>
          <w:lang w:val="en-GB"/>
        </w:rPr>
        <w:t xml:space="preserve"> (accessed 2 December 2018).</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rPr>
        <w:t>PwC Middle East (2016).</w:t>
      </w:r>
      <w:r>
        <w:rPr>
          <w:rFonts w:eastAsia="Calibri"/>
          <w:color w:val="000000"/>
        </w:rPr>
        <w:t xml:space="preserve"> </w:t>
      </w:r>
      <w:r>
        <w:rPr>
          <w:color w:val="000000"/>
          <w:lang w:val="en-GB"/>
        </w:rPr>
        <w:t xml:space="preserve"> The Kingdom of Saudi Arabia to implement VAT on 1 January 2018.</w:t>
      </w:r>
      <w:r>
        <w:rPr>
          <w:rFonts w:eastAsia="Calibri"/>
          <w:color w:val="000000"/>
          <w:lang w:val="en-GB"/>
        </w:rPr>
        <w:t xml:space="preserve"> </w:t>
      </w:r>
      <w:r>
        <w:rPr>
          <w:color w:val="000000"/>
          <w:lang w:val="en-GB"/>
        </w:rPr>
        <w:t>Available at:</w:t>
      </w:r>
      <w:r>
        <w:t xml:space="preserve"> </w:t>
      </w:r>
      <w:hyperlink r:id="rId37" w:history="1">
        <w:r>
          <w:rPr>
            <w:rStyle w:val="Hyperlink"/>
          </w:rPr>
          <w:t>https://www.pwc.com/m1/en/services/tax/me-tax-legal-news/2016/ksa-vat-announcement.html</w:t>
        </w:r>
      </w:hyperlink>
      <w:r>
        <w:rPr>
          <w:color w:val="000000"/>
          <w:lang w:val="en-GB"/>
        </w:rPr>
        <w:t xml:space="preserve"> (accessed 2 December 2018).</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Reed, M. (2016). Saudi Vision 2030: Winners and Losers. </w:t>
      </w:r>
      <w:r>
        <w:rPr>
          <w:i/>
          <w:iCs/>
          <w:color w:val="000000"/>
          <w:lang w:val="en-GB"/>
        </w:rPr>
        <w:t>Canergie Endowment for International Peace</w:t>
      </w:r>
      <w:r>
        <w:rPr>
          <w:color w:val="000000"/>
          <w:lang w:val="en-GB"/>
        </w:rPr>
        <w:t>, </w:t>
      </w:r>
      <w:r>
        <w:rPr>
          <w:i/>
          <w:iCs/>
          <w:color w:val="000000"/>
          <w:lang w:val="en-GB"/>
        </w:rPr>
        <w:t>2</w:t>
      </w:r>
      <w:r>
        <w:rPr>
          <w:color w:val="000000"/>
          <w:lang w:val="en-GB"/>
        </w:rPr>
        <w:t>.</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Saudi Vision 2030. </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Stevens, D. (2018).</w:t>
      </w:r>
      <w:r>
        <w:rPr>
          <w:rFonts w:ascii="Times New Roman" w:eastAsia="Times New Roman" w:hAnsi="Times New Roman" w:cs="Times New Roman"/>
          <w:b/>
          <w:bCs/>
          <w:color w:val="333333"/>
          <w:kern w:val="36"/>
        </w:rPr>
        <w:t xml:space="preserve"> </w:t>
      </w:r>
      <w:r>
        <w:rPr>
          <w:rFonts w:ascii="Times New Roman" w:eastAsia="Times New Roman" w:hAnsi="Times New Roman" w:cs="Times New Roman"/>
          <w:color w:val="000000"/>
        </w:rPr>
        <w:t>VAT: What are the regulatory challenges for businesses in UAE, Saudi?. Available at:</w:t>
      </w:r>
      <w:r>
        <w:rPr>
          <w:rFonts w:ascii="Times New Roman" w:hAnsi="Times New Roman" w:cs="Times New Roman"/>
        </w:rPr>
        <w:t xml:space="preserve"> </w:t>
      </w:r>
      <w:hyperlink r:id="rId38" w:history="1">
        <w:r>
          <w:rPr>
            <w:rStyle w:val="Hyperlink"/>
            <w:rFonts w:ascii="Times New Roman" w:eastAsia="Times New Roman" w:hAnsi="Times New Roman" w:cs="Times New Roman"/>
          </w:rPr>
          <w:t>https://gulfbusiness.com/vat-regulatory-challenges-businesses-uae-saudi/</w:t>
        </w:r>
      </w:hyperlink>
      <w:r>
        <w:rPr>
          <w:rFonts w:ascii="Times New Roman" w:eastAsia="Times New Roman" w:hAnsi="Times New Roman" w:cs="Times New Roman"/>
          <w:color w:val="000000"/>
        </w:rPr>
        <w:t xml:space="preserve"> (accessed 2 December 2018).</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hAnsi="Times New Roman" w:cs="Times New Roman"/>
          <w:color w:val="000000"/>
        </w:rPr>
        <w:t>White, A. (2017).</w:t>
      </w:r>
      <w:r>
        <w:rPr>
          <w:rFonts w:ascii="Times New Roman" w:eastAsia="Times New Roman" w:hAnsi="Times New Roman" w:cs="Times New Roman"/>
          <w:b/>
          <w:bCs/>
          <w:color w:val="0573DA"/>
          <w:kern w:val="36"/>
        </w:rPr>
        <w:t xml:space="preserve"> </w:t>
      </w:r>
      <w:r>
        <w:rPr>
          <w:rFonts w:ascii="Times New Roman" w:eastAsia="Times New Roman" w:hAnsi="Times New Roman" w:cs="Times New Roman"/>
          <w:color w:val="000000"/>
        </w:rPr>
        <w:t>VAT in the GCC: What does it mean for your business?</w:t>
      </w:r>
      <w:r>
        <w:rPr>
          <w:rFonts w:ascii="Times New Roman" w:hAnsi="Times New Roman" w:cs="Times New Roman"/>
        </w:rPr>
        <w:t xml:space="preserve"> </w:t>
      </w:r>
      <w:r>
        <w:rPr>
          <w:rFonts w:ascii="Times New Roman" w:eastAsia="Times New Roman" w:hAnsi="Times New Roman" w:cs="Times New Roman"/>
          <w:color w:val="000000"/>
        </w:rPr>
        <w:t xml:space="preserve">Available at: </w:t>
      </w:r>
      <w:hyperlink r:id="rId39" w:history="1">
        <w:r>
          <w:rPr>
            <w:rStyle w:val="Hyperlink"/>
            <w:rFonts w:ascii="Times New Roman" w:eastAsia="Times New Roman" w:hAnsi="Times New Roman" w:cs="Times New Roman"/>
          </w:rPr>
          <w:t>http://saudigazette.com.sa/article/516193</w:t>
        </w:r>
      </w:hyperlink>
      <w:r>
        <w:rPr>
          <w:rFonts w:ascii="Times New Roman" w:eastAsia="Times New Roman" w:hAnsi="Times New Roman" w:cs="Times New Roman"/>
          <w:color w:val="000000"/>
        </w:rPr>
        <w:t xml:space="preserve"> (accessed 2 December 2018</w:t>
      </w:r>
      <w:r>
        <w:rPr>
          <w:rFonts w:ascii="Times New Roman" w:eastAsia="Times New Roman" w:hAnsi="Times New Roman" w:cs="Times New Roman"/>
          <w:color w:val="000000"/>
          <w:rtl/>
        </w:rPr>
        <w:t>(</w:t>
      </w:r>
      <w:r>
        <w:rPr>
          <w:rFonts w:ascii="Times New Roman" w:eastAsia="Times New Roman" w:hAnsi="Times New Roman" w:cs="Times New Roman"/>
          <w:color w:val="000000"/>
        </w:rPr>
        <w:t>.</w:t>
      </w:r>
    </w:p>
    <w:p w:rsidR="00535756" w:rsidRDefault="005B2632">
      <w:pPr>
        <w:pStyle w:val="ListParagraph"/>
        <w:numPr>
          <w:ilvl w:val="0"/>
          <w:numId w:val="6"/>
        </w:numPr>
        <w:spacing w:after="200" w:line="360" w:lineRule="auto"/>
        <w:jc w:val="both"/>
        <w:rPr>
          <w:rFonts w:ascii="Times New Roman" w:eastAsia="Times New Roman" w:hAnsi="Times New Roman" w:cs="Times New Roman"/>
          <w:color w:val="000000"/>
          <w:rtl/>
        </w:rPr>
      </w:pPr>
      <w:r>
        <w:rPr>
          <w:rFonts w:ascii="Times New Roman" w:eastAsia="Times New Roman" w:hAnsi="Times New Roman" w:cs="Times New Roman"/>
          <w:color w:val="000000"/>
        </w:rPr>
        <w:t xml:space="preserve">Wirtanen, J. (2014). </w:t>
      </w:r>
      <w:r>
        <w:rPr>
          <w:rFonts w:ascii="Times New Roman" w:eastAsia="Times New Roman" w:hAnsi="Times New Roman" w:cs="Times New Roman"/>
          <w:i/>
          <w:iCs/>
          <w:color w:val="000000"/>
        </w:rPr>
        <w:t>The effects of implementing value added tax on live music in Finland</w:t>
      </w:r>
      <w:r>
        <w:rPr>
          <w:rFonts w:ascii="Times New Roman" w:eastAsia="Times New Roman" w:hAnsi="Times New Roman" w:cs="Times New Roman"/>
          <w:color w:val="000000"/>
        </w:rPr>
        <w:t>. Master Thesis, Centria University of Applied Sciences</w:t>
      </w:r>
      <w:r>
        <w:rPr>
          <w:rFonts w:ascii="Times New Roman" w:eastAsia="Times New Roman" w:hAnsi="Times New Roman" w:cs="Times New Roman"/>
          <w:color w:val="000000"/>
          <w:rtl/>
        </w:rPr>
        <w:t>.</w:t>
      </w:r>
    </w:p>
    <w:p w:rsidR="00CE717F" w:rsidRPr="00D10316" w:rsidRDefault="00CE717F" w:rsidP="00D10316">
      <w:pPr>
        <w:spacing w:after="200" w:line="360" w:lineRule="auto"/>
        <w:ind w:left="360"/>
        <w:jc w:val="both"/>
        <w:rPr>
          <w:rFonts w:ascii="Times New Roman" w:eastAsia="Times New Roman" w:hAnsi="Times New Roman" w:cs="Times New Roman"/>
          <w:color w:val="000000"/>
        </w:rPr>
      </w:pP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eastAsia="Times New Roman" w:hAnsi="Times New Roman" w:cs="Times New Roman"/>
          <w:color w:val="000000"/>
        </w:rPr>
        <w:t xml:space="preserve">Zhong, H. (2016). </w:t>
      </w:r>
      <w:r>
        <w:rPr>
          <w:rFonts w:ascii="Times New Roman" w:eastAsia="Times New Roman" w:hAnsi="Times New Roman" w:cs="Times New Roman"/>
          <w:i/>
          <w:iCs/>
          <w:color w:val="000000"/>
        </w:rPr>
        <w:t>The choice of China's Business Tax to Value Added Tax reform: the traditional VAT model or the modern GST model?.</w:t>
      </w:r>
      <w:r>
        <w:rPr>
          <w:rFonts w:ascii="Times New Roman" w:eastAsia="Times New Roman" w:hAnsi="Times New Roman" w:cs="Times New Roman"/>
          <w:color w:val="000000"/>
        </w:rPr>
        <w:t xml:space="preserve"> Master Thesis, University of Canterbury</w:t>
      </w:r>
      <w:r>
        <w:rPr>
          <w:rFonts w:ascii="Times New Roman" w:eastAsia="Times New Roman" w:hAnsi="Times New Roman" w:cs="Times New Roman"/>
          <w:color w:val="000000"/>
          <w:rtl/>
        </w:rPr>
        <w:t>.</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Daou, J. (2016). Value Added Tax in the GCC Countries: Their Application and Impact. Lebanese tax magazine, Middle East.</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 xml:space="preserve">Saheb, S. (2018). VAT Challenges in Ethiopia. ACADEMIA. Available at: </w:t>
      </w:r>
      <w:hyperlink r:id="rId40" w:history="1">
        <w:r>
          <w:rPr>
            <w:rStyle w:val="Hyperlink"/>
            <w:rFonts w:ascii="Times New Roman" w:hAnsi="Times New Roman" w:cs="Times New Roman"/>
            <w:lang w:bidi="ar-JO"/>
          </w:rPr>
          <w:t>http://www.academia.edu/36550072/VAT_Challenges_in_Ethiopia.pdf</w:t>
        </w:r>
      </w:hyperlink>
      <w:r>
        <w:rPr>
          <w:rFonts w:ascii="Times New Roman" w:hAnsi="Times New Roman" w:cs="Times New Roman"/>
          <w:lang w:bidi="ar-JO"/>
        </w:rPr>
        <w:t xml:space="preserve">. </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Jerene, W. (2018). Challenges of Value Added Tax (VAT) Collection Performance: A Case Study of Hawassa City Revenue Authority (South Ethiopia). International Journal of Engineering Business Management 5(12):13-19.</w:t>
      </w:r>
    </w:p>
    <w:p w:rsidR="00535756" w:rsidRDefault="005B2632">
      <w:pPr>
        <w:pStyle w:val="ListParagraph"/>
        <w:numPr>
          <w:ilvl w:val="0"/>
          <w:numId w:val="6"/>
        </w:numPr>
        <w:spacing w:after="200" w:line="360" w:lineRule="auto"/>
        <w:rPr>
          <w:rFonts w:ascii="Times New Roman" w:hAnsi="Times New Roman" w:cs="Times New Roman"/>
          <w:lang w:bidi="ar-JO"/>
        </w:rPr>
      </w:pPr>
      <w:r>
        <w:rPr>
          <w:rFonts w:ascii="Times New Roman" w:hAnsi="Times New Roman" w:cs="Times New Roman"/>
          <w:lang w:bidi="ar-JO"/>
        </w:rPr>
        <w:t xml:space="preserve"> Kumar, R. (2011), </w:t>
      </w:r>
      <w:r>
        <w:rPr>
          <w:rFonts w:ascii="Times New Roman" w:hAnsi="Times New Roman" w:cs="Times New Roman"/>
          <w:color w:val="000000"/>
        </w:rPr>
        <w:t>“</w:t>
      </w:r>
      <w:r>
        <w:rPr>
          <w:rFonts w:ascii="Times New Roman" w:hAnsi="Times New Roman" w:cs="Times New Roman"/>
          <w:i/>
          <w:iCs/>
        </w:rPr>
        <w:t>RESEARCH METHODOLOGY a step-by-step guide for beginners</w:t>
      </w:r>
      <w:r>
        <w:rPr>
          <w:rFonts w:ascii="Times New Roman" w:hAnsi="Times New Roman" w:cs="Times New Roman"/>
          <w:i/>
          <w:iCs/>
          <w:lang w:bidi="ar-JO"/>
        </w:rPr>
        <w:t xml:space="preserve">, </w:t>
      </w:r>
      <w:r>
        <w:rPr>
          <w:rFonts w:ascii="Times New Roman" w:hAnsi="Times New Roman" w:cs="Times New Roman"/>
          <w:i/>
          <w:iCs/>
        </w:rPr>
        <w:t>third edition.</w:t>
      </w:r>
      <w:r>
        <w:rPr>
          <w:rFonts w:ascii="Times New Roman" w:hAnsi="Times New Roman" w:cs="Times New Roman"/>
          <w:i/>
          <w:iCs/>
          <w:color w:val="000000"/>
        </w:rPr>
        <w:t>”</w:t>
      </w:r>
      <w:r>
        <w:rPr>
          <w:rFonts w:ascii="Times New Roman" w:hAnsi="Times New Roman" w:cs="Times New Roman"/>
          <w:i/>
          <w:iCs/>
          <w:lang w:bidi="ar-JO"/>
        </w:rPr>
        <w:t>,</w:t>
      </w:r>
      <w:r>
        <w:rPr>
          <w:rFonts w:ascii="Times New Roman" w:hAnsi="Times New Roman" w:cs="Times New Roman"/>
          <w:lang w:bidi="ar-JO"/>
        </w:rPr>
        <w:t xml:space="preserve"> </w:t>
      </w:r>
      <w:r>
        <w:rPr>
          <w:rFonts w:ascii="Times New Roman" w:hAnsi="Times New Roman" w:cs="Times New Roman"/>
        </w:rPr>
        <w:t>SAGE Publications Ltd</w:t>
      </w:r>
      <w:r>
        <w:rPr>
          <w:rFonts w:ascii="Times New Roman" w:hAnsi="Times New Roman" w:cs="Times New Roman"/>
          <w:lang w:bidi="ar-JO"/>
        </w:rPr>
        <w:t>.</w:t>
      </w:r>
    </w:p>
    <w:p w:rsidR="00535756" w:rsidRDefault="00535756">
      <w:pPr>
        <w:pStyle w:val="Heading1"/>
        <w:spacing w:before="480" w:line="276" w:lineRule="auto"/>
        <w:rPr>
          <w:rFonts w:ascii="Times New Roman" w:eastAsia="Calibri" w:hAnsi="Times New Roman"/>
          <w:b/>
          <w:bCs/>
          <w:color w:val="000000"/>
          <w:sz w:val="24"/>
          <w:szCs w:val="24"/>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 w:rsidR="00535756" w:rsidRDefault="00535756"/>
    <w:p w:rsidR="00535756" w:rsidRDefault="00535756"/>
    <w:p w:rsidR="00535756" w:rsidRDefault="00535756"/>
    <w:p w:rsidR="00535756" w:rsidRDefault="00535756"/>
    <w:p w:rsidR="00535756" w:rsidRDefault="00535756"/>
    <w:p w:rsidR="00535756" w:rsidRDefault="005B2632">
      <w:pPr>
        <w:pStyle w:val="Heading1"/>
        <w:spacing w:before="480" w:line="276"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Research Timeline</w:t>
      </w:r>
      <w:bookmarkEnd w:id="14"/>
    </w:p>
    <w:tbl>
      <w:tblPr>
        <w:tblStyle w:val="TableGrid1"/>
        <w:tblpPr w:leftFromText="180" w:rightFromText="180" w:vertAnchor="text" w:horzAnchor="margin" w:tblpXSpec="center" w:tblpY="296"/>
        <w:tblW w:w="11785" w:type="dxa"/>
        <w:tblLayout w:type="fixed"/>
        <w:tblLook w:val="04A0" w:firstRow="1" w:lastRow="0" w:firstColumn="1" w:lastColumn="0" w:noHBand="0" w:noVBand="1"/>
      </w:tblPr>
      <w:tblGrid>
        <w:gridCol w:w="1571"/>
        <w:gridCol w:w="302"/>
        <w:gridCol w:w="448"/>
        <w:gridCol w:w="448"/>
        <w:gridCol w:w="448"/>
        <w:gridCol w:w="292"/>
        <w:gridCol w:w="291"/>
        <w:gridCol w:w="438"/>
        <w:gridCol w:w="437"/>
        <w:gridCol w:w="505"/>
        <w:gridCol w:w="431"/>
        <w:gridCol w:w="431"/>
        <w:gridCol w:w="431"/>
        <w:gridCol w:w="431"/>
        <w:gridCol w:w="431"/>
        <w:gridCol w:w="431"/>
        <w:gridCol w:w="431"/>
        <w:gridCol w:w="431"/>
        <w:gridCol w:w="431"/>
        <w:gridCol w:w="431"/>
        <w:gridCol w:w="431"/>
        <w:gridCol w:w="440"/>
        <w:gridCol w:w="437"/>
        <w:gridCol w:w="537"/>
        <w:gridCol w:w="450"/>
      </w:tblGrid>
      <w:tr w:rsidR="00535756">
        <w:trPr>
          <w:trHeight w:val="353"/>
        </w:trPr>
        <w:tc>
          <w:tcPr>
            <w:tcW w:w="1571" w:type="dxa"/>
          </w:tcPr>
          <w:p w:rsidR="00535756" w:rsidRDefault="005B2632">
            <w:pPr>
              <w:jc w:val="center"/>
              <w:rPr>
                <w:rFonts w:ascii="Times New Roman" w:hAnsi="Times New Roman" w:cs="Times New Roman"/>
                <w:color w:val="000000"/>
                <w:sz w:val="24"/>
                <w:szCs w:val="24"/>
              </w:rPr>
            </w:pPr>
            <w:r>
              <w:rPr>
                <w:rFonts w:ascii="Times New Roman" w:hAnsi="Times New Roman" w:cs="Times New Roman"/>
                <w:color w:val="000000"/>
                <w:sz w:val="24"/>
                <w:szCs w:val="24"/>
              </w:rPr>
              <w:t>Months</w:t>
            </w:r>
          </w:p>
        </w:tc>
        <w:tc>
          <w:tcPr>
            <w:tcW w:w="302" w:type="dxa"/>
            <w:vMerge w:val="restart"/>
          </w:tcPr>
          <w:p w:rsidR="00535756" w:rsidRDefault="005B2632">
            <w:pPr>
              <w:spacing w:before="100" w:beforeAutospacing="1" w:after="100" w:afterAutospacing="1"/>
              <w:jc w:val="right"/>
              <w:rPr>
                <w:rFonts w:ascii="Times New Roman" w:hAnsi="Times New Roman" w:cs="Times New Roman"/>
                <w:color w:val="000000"/>
                <w:sz w:val="24"/>
                <w:szCs w:val="24"/>
                <w:rtl/>
                <w:lang w:bidi="ar-JO"/>
              </w:rPr>
            </w:pPr>
            <w:r>
              <w:rPr>
                <w:rFonts w:ascii="Times New Roman" w:hAnsi="Times New Roman" w:cs="Times New Roman"/>
                <w:color w:val="000000"/>
                <w:sz w:val="24"/>
                <w:szCs w:val="24"/>
              </w:rPr>
              <w:t>1</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tl/>
                <w:lang w:bidi="ar-JO"/>
              </w:rPr>
            </w:pPr>
            <w:r>
              <w:rPr>
                <w:rFonts w:ascii="Times New Roman" w:hAnsi="Times New Roman" w:cs="Times New Roman"/>
                <w:color w:val="000000"/>
                <w:sz w:val="24"/>
                <w:szCs w:val="24"/>
              </w:rPr>
              <w:t>4</w:t>
            </w:r>
          </w:p>
        </w:tc>
        <w:tc>
          <w:tcPr>
            <w:tcW w:w="292"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9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3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05"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440"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4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450" w:type="dxa"/>
            <w:vMerge w:val="restart"/>
          </w:tcPr>
          <w:p w:rsidR="00535756" w:rsidRDefault="005B2632">
            <w:pPr>
              <w:spacing w:before="100" w:beforeAutospacing="1" w:after="100" w:afterAutospacing="1"/>
              <w:rPr>
                <w:rFonts w:ascii="Times New Roman" w:hAnsi="Times New Roman" w:cs="Times New Roman"/>
                <w:color w:val="000000"/>
                <w:sz w:val="24"/>
                <w:szCs w:val="24"/>
                <w:rtl/>
                <w:lang w:bidi="ar-JO"/>
              </w:rPr>
            </w:pPr>
            <w:r>
              <w:rPr>
                <w:rFonts w:ascii="Times New Roman" w:hAnsi="Times New Roman" w:cs="Times New Roman"/>
                <w:color w:val="000000"/>
                <w:sz w:val="24"/>
                <w:szCs w:val="24"/>
                <w:lang w:bidi="ar-JO"/>
              </w:rPr>
              <w:t>24</w:t>
            </w:r>
          </w:p>
        </w:tc>
      </w:tr>
      <w:tr w:rsidR="00535756">
        <w:trPr>
          <w:trHeight w:val="352"/>
        </w:trPr>
        <w:tc>
          <w:tcPr>
            <w:tcW w:w="1571" w:type="dxa"/>
          </w:tcPr>
          <w:p w:rsidR="00535756" w:rsidRDefault="00535756">
            <w:pPr>
              <w:jc w:val="center"/>
              <w:rPr>
                <w:rFonts w:ascii="Times New Roman" w:hAnsi="Times New Roman" w:cs="Times New Roman"/>
                <w:color w:val="000000"/>
                <w:sz w:val="24"/>
                <w:szCs w:val="24"/>
                <w:lang w:bidi="ar-JO"/>
              </w:rPr>
            </w:pPr>
          </w:p>
        </w:tc>
        <w:tc>
          <w:tcPr>
            <w:tcW w:w="302" w:type="dxa"/>
            <w:vMerge/>
          </w:tcPr>
          <w:p w:rsidR="00535756" w:rsidRDefault="00535756">
            <w:pPr>
              <w:spacing w:before="100" w:beforeAutospacing="1" w:after="100" w:afterAutospacing="1"/>
              <w:jc w:val="right"/>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vMerge/>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82"/>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Background reading</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1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Literature review</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1"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12"/>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tl/>
                <w:lang w:bidi="ar-JO"/>
              </w:rPr>
            </w:pPr>
            <w:r>
              <w:rPr>
                <w:rFonts w:ascii="Times New Roman" w:hAnsi="Times New Roman" w:cs="Times New Roman"/>
                <w:color w:val="000000"/>
                <w:sz w:val="24"/>
                <w:szCs w:val="24"/>
                <w:lang w:bidi="ar-JO"/>
              </w:rPr>
              <w:t>Research methodology</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0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 xml:space="preserve">Questionnaire design </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83"/>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tl/>
                <w:lang w:bidi="ar-JO"/>
              </w:rPr>
            </w:pPr>
            <w:r>
              <w:rPr>
                <w:rFonts w:ascii="Times New Roman" w:hAnsi="Times New Roman" w:cs="Times New Roman"/>
                <w:color w:val="000000"/>
                <w:sz w:val="24"/>
                <w:szCs w:val="24"/>
              </w:rPr>
              <w:t>Data collection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21"/>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Data analysis</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16"/>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Writing-up</w:t>
            </w:r>
          </w:p>
        </w:tc>
        <w:tc>
          <w:tcPr>
            <w:tcW w:w="30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706"/>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Evaluation and conclusion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631"/>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Referencing and final correction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noProof/>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2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Submission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noProof/>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bl>
    <w:p w:rsidR="00535756" w:rsidRDefault="00535756">
      <w:pPr>
        <w:pStyle w:val="NormalWeb"/>
        <w:shd w:val="clear" w:color="auto" w:fill="FFFFFF"/>
        <w:spacing w:before="0" w:beforeAutospacing="0" w:after="240" w:afterAutospacing="0" w:line="360" w:lineRule="auto"/>
        <w:jc w:val="both"/>
        <w:rPr>
          <w:b/>
          <w:bCs/>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1. </w:t>
      </w:r>
      <w:r>
        <w:rPr>
          <w:rFonts w:ascii="Times New Roman" w:hAnsi="Times New Roman" w:cs="Times New Roman" w:hint="cs"/>
          <w:color w:val="000000"/>
          <w:rtl/>
        </w:rPr>
        <w:t>يجب</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موضعيا</w:t>
      </w:r>
      <w:r>
        <w:rPr>
          <w:rFonts w:ascii="Times New Roman" w:hAnsi="Times New Roman" w:cs="Times New Roman"/>
          <w:color w:val="000000"/>
          <w:rtl/>
        </w:rPr>
        <w:t>-</w:t>
      </w:r>
      <w:r>
        <w:rPr>
          <w:rFonts w:ascii="Times New Roman" w:hAnsi="Times New Roman" w:cs="Times New Roman" w:hint="cs"/>
          <w:color w:val="000000"/>
          <w:rtl/>
        </w:rPr>
        <w:t>اي</w:t>
      </w:r>
      <w:r>
        <w:rPr>
          <w:rFonts w:ascii="Times New Roman" w:hAnsi="Times New Roman" w:cs="Times New Roman"/>
          <w:color w:val="000000"/>
          <w:rtl/>
        </w:rPr>
        <w:t xml:space="preserve"> </w:t>
      </w:r>
      <w:r>
        <w:rPr>
          <w:rFonts w:ascii="Times New Roman" w:hAnsi="Times New Roman" w:cs="Times New Roman" w:hint="cs"/>
          <w:color w:val="000000"/>
          <w:rtl/>
        </w:rPr>
        <w:t>ينبغي</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عن</w:t>
      </w:r>
      <w:r>
        <w:rPr>
          <w:rFonts w:ascii="Times New Roman" w:hAnsi="Times New Roman" w:cs="Times New Roman"/>
          <w:color w:val="000000"/>
          <w:rtl/>
        </w:rPr>
        <w:t xml:space="preserve"> </w:t>
      </w:r>
      <w:r>
        <w:rPr>
          <w:rFonts w:ascii="Times New Roman" w:hAnsi="Times New Roman" w:cs="Times New Roman" w:hint="cs"/>
          <w:color w:val="000000"/>
          <w:rtl/>
        </w:rPr>
        <w:t>الشركات</w:t>
      </w:r>
      <w:r>
        <w:rPr>
          <w:rFonts w:ascii="Times New Roman" w:hAnsi="Times New Roman" w:cs="Times New Roman"/>
          <w:color w:val="000000"/>
          <w:rtl/>
        </w:rPr>
        <w:t xml:space="preserve"> </w:t>
      </w:r>
      <w:r>
        <w:rPr>
          <w:rFonts w:ascii="Times New Roman" w:hAnsi="Times New Roman" w:cs="Times New Roman" w:hint="cs"/>
          <w:color w:val="000000"/>
          <w:rtl/>
        </w:rPr>
        <w:t>هنا</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المملكة</w:t>
      </w:r>
      <w:r>
        <w:rPr>
          <w:rFonts w:ascii="Times New Roman" w:hAnsi="Times New Roman" w:cs="Times New Roman"/>
          <w:color w:val="000000"/>
          <w:rtl/>
        </w:rPr>
        <w:t xml:space="preserve"> </w:t>
      </w:r>
      <w:r>
        <w:rPr>
          <w:rFonts w:ascii="Times New Roman" w:hAnsi="Times New Roman" w:cs="Times New Roman" w:hint="cs"/>
          <w:color w:val="000000"/>
          <w:rtl/>
        </w:rPr>
        <w:t>العربية</w:t>
      </w:r>
      <w:r>
        <w:rPr>
          <w:rFonts w:ascii="Times New Roman" w:hAnsi="Times New Roman" w:cs="Times New Roman"/>
          <w:color w:val="000000"/>
          <w:rtl/>
        </w:rPr>
        <w:t xml:space="preserve"> </w:t>
      </w:r>
      <w:r>
        <w:rPr>
          <w:rFonts w:ascii="Times New Roman" w:hAnsi="Times New Roman" w:cs="Times New Roman" w:hint="cs"/>
          <w:color w:val="000000"/>
          <w:rtl/>
        </w:rPr>
        <w:t>السعودية</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2. </w:t>
      </w:r>
      <w:r>
        <w:rPr>
          <w:rFonts w:ascii="Times New Roman" w:hAnsi="Times New Roman" w:cs="Times New Roman" w:hint="cs"/>
          <w:color w:val="000000"/>
          <w:rtl/>
        </w:rPr>
        <w:t>يجب</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يسعى</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إلى</w:t>
      </w:r>
      <w:r>
        <w:rPr>
          <w:rFonts w:ascii="Times New Roman" w:hAnsi="Times New Roman" w:cs="Times New Roman"/>
          <w:color w:val="000000"/>
          <w:rtl/>
        </w:rPr>
        <w:t xml:space="preserve"> </w:t>
      </w:r>
      <w:r>
        <w:rPr>
          <w:rFonts w:ascii="Times New Roman" w:hAnsi="Times New Roman" w:cs="Times New Roman" w:hint="cs"/>
          <w:color w:val="000000"/>
          <w:rtl/>
        </w:rPr>
        <w:t>تقديم</w:t>
      </w:r>
      <w:r>
        <w:rPr>
          <w:rFonts w:ascii="Times New Roman" w:hAnsi="Times New Roman" w:cs="Times New Roman"/>
          <w:color w:val="000000"/>
          <w:rtl/>
        </w:rPr>
        <w:t xml:space="preserve"> </w:t>
      </w:r>
      <w:r>
        <w:rPr>
          <w:rFonts w:ascii="Times New Roman" w:hAnsi="Times New Roman" w:cs="Times New Roman" w:hint="cs"/>
          <w:color w:val="000000"/>
          <w:rtl/>
        </w:rPr>
        <w:t>أجابه</w:t>
      </w:r>
      <w:r>
        <w:rPr>
          <w:rFonts w:ascii="Times New Roman" w:hAnsi="Times New Roman" w:cs="Times New Roman"/>
          <w:color w:val="000000"/>
          <w:rtl/>
        </w:rPr>
        <w:t xml:space="preserve"> </w:t>
      </w:r>
      <w:r>
        <w:rPr>
          <w:rFonts w:ascii="Times New Roman" w:hAnsi="Times New Roman" w:cs="Times New Roman" w:hint="cs"/>
          <w:color w:val="000000"/>
          <w:rtl/>
        </w:rPr>
        <w:t>علي</w:t>
      </w:r>
      <w:r>
        <w:rPr>
          <w:rFonts w:ascii="Times New Roman" w:hAnsi="Times New Roman" w:cs="Times New Roman"/>
          <w:color w:val="000000"/>
          <w:rtl/>
        </w:rPr>
        <w:t xml:space="preserve"> </w:t>
      </w:r>
      <w:r>
        <w:rPr>
          <w:rFonts w:ascii="Times New Roman" w:hAnsi="Times New Roman" w:cs="Times New Roman" w:hint="cs"/>
          <w:color w:val="000000"/>
          <w:rtl/>
        </w:rPr>
        <w:t>أسئلتك</w:t>
      </w:r>
      <w:r>
        <w:rPr>
          <w:rFonts w:ascii="Times New Roman" w:hAnsi="Times New Roman" w:cs="Times New Roman"/>
          <w:color w:val="000000"/>
          <w:rtl/>
        </w:rPr>
        <w:t xml:space="preserve"> </w:t>
      </w:r>
      <w:r>
        <w:rPr>
          <w:rFonts w:ascii="Times New Roman" w:hAnsi="Times New Roman" w:cs="Times New Roman" w:hint="cs"/>
          <w:color w:val="000000"/>
          <w:rtl/>
        </w:rPr>
        <w:t>البحثية</w:t>
      </w:r>
      <w:r>
        <w:rPr>
          <w:rFonts w:ascii="Times New Roman" w:hAnsi="Times New Roman" w:cs="Times New Roman"/>
          <w:color w:val="000000"/>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3. </w:t>
      </w:r>
      <w:r>
        <w:rPr>
          <w:rFonts w:ascii="Times New Roman" w:hAnsi="Times New Roman" w:cs="Times New Roman" w:hint="cs"/>
          <w:color w:val="000000"/>
          <w:rtl/>
        </w:rPr>
        <w:t>سيكون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أكثر</w:t>
      </w:r>
      <w:r>
        <w:rPr>
          <w:rFonts w:ascii="Times New Roman" w:hAnsi="Times New Roman" w:cs="Times New Roman"/>
          <w:color w:val="000000"/>
          <w:rtl/>
        </w:rPr>
        <w:t xml:space="preserve"> </w:t>
      </w:r>
      <w:r>
        <w:rPr>
          <w:rFonts w:ascii="Times New Roman" w:hAnsi="Times New Roman" w:cs="Times New Roman" w:hint="cs"/>
          <w:color w:val="000000"/>
          <w:rtl/>
        </w:rPr>
        <w:t>ملاءمة</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شكل</w:t>
      </w:r>
      <w:r>
        <w:rPr>
          <w:rFonts w:ascii="Times New Roman" w:hAnsi="Times New Roman" w:cs="Times New Roman"/>
          <w:color w:val="000000"/>
          <w:rtl/>
        </w:rPr>
        <w:t xml:space="preserve"> </w:t>
      </w:r>
      <w:r>
        <w:rPr>
          <w:rFonts w:ascii="Times New Roman" w:hAnsi="Times New Roman" w:cs="Times New Roman" w:hint="cs"/>
          <w:color w:val="000000"/>
          <w:rtl/>
        </w:rPr>
        <w:t>المقياس</w:t>
      </w:r>
      <w:r>
        <w:rPr>
          <w:rFonts w:ascii="Times New Roman" w:hAnsi="Times New Roman" w:cs="Times New Roman"/>
          <w:color w:val="000000"/>
        </w:rPr>
        <w:t xml:space="preserve"> likert. </w:t>
      </w:r>
      <w:r>
        <w:rPr>
          <w:rFonts w:ascii="Times New Roman" w:hAnsi="Times New Roman" w:cs="Times New Roman" w:hint="cs"/>
          <w:color w:val="000000"/>
          <w:rtl/>
        </w:rPr>
        <w:t>تقديم</w:t>
      </w:r>
      <w:r>
        <w:rPr>
          <w:rFonts w:ascii="Times New Roman" w:hAnsi="Times New Roman" w:cs="Times New Roman"/>
          <w:color w:val="000000"/>
          <w:rtl/>
        </w:rPr>
        <w:t xml:space="preserve"> </w:t>
      </w:r>
      <w:r>
        <w:rPr>
          <w:rFonts w:ascii="Times New Roman" w:hAnsi="Times New Roman" w:cs="Times New Roman" w:hint="cs"/>
          <w:color w:val="000000"/>
          <w:rtl/>
        </w:rPr>
        <w:t>خمسه</w:t>
      </w:r>
      <w:r>
        <w:rPr>
          <w:rFonts w:ascii="Times New Roman" w:hAnsi="Times New Roman" w:cs="Times New Roman"/>
          <w:color w:val="000000"/>
          <w:rtl/>
        </w:rPr>
        <w:t xml:space="preserve"> </w:t>
      </w:r>
      <w:r>
        <w:rPr>
          <w:rFonts w:ascii="Times New Roman" w:hAnsi="Times New Roman" w:cs="Times New Roman" w:hint="cs"/>
          <w:color w:val="000000"/>
          <w:rtl/>
        </w:rPr>
        <w:t>خيارات</w:t>
      </w:r>
      <w:r>
        <w:rPr>
          <w:rFonts w:ascii="Times New Roman" w:hAnsi="Times New Roman" w:cs="Times New Roman"/>
          <w:color w:val="000000"/>
          <w:rtl/>
        </w:rPr>
        <w:t xml:space="preserve"> </w:t>
      </w:r>
      <w:r>
        <w:rPr>
          <w:rFonts w:ascii="Times New Roman" w:hAnsi="Times New Roman" w:cs="Times New Roman" w:hint="cs"/>
          <w:color w:val="000000"/>
          <w:rtl/>
        </w:rPr>
        <w:t>للمجيبين</w:t>
      </w:r>
      <w:r>
        <w:rPr>
          <w:rFonts w:ascii="Times New Roman" w:hAnsi="Times New Roman" w:cs="Times New Roman"/>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hint="cs"/>
          <w:color w:val="000000"/>
          <w:rtl/>
        </w:rPr>
        <w:t>ينبغي</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الجزء</w:t>
      </w:r>
      <w:r>
        <w:rPr>
          <w:rFonts w:ascii="Times New Roman" w:hAnsi="Times New Roman" w:cs="Times New Roman"/>
          <w:color w:val="000000"/>
          <w:rtl/>
        </w:rPr>
        <w:t xml:space="preserve"> </w:t>
      </w:r>
      <w:r>
        <w:rPr>
          <w:rFonts w:ascii="Times New Roman" w:hAnsi="Times New Roman" w:cs="Times New Roman" w:hint="cs"/>
          <w:color w:val="000000"/>
          <w:rtl/>
        </w:rPr>
        <w:t>الأول</w:t>
      </w:r>
      <w:r>
        <w:rPr>
          <w:rFonts w:ascii="Times New Roman" w:hAnsi="Times New Roman" w:cs="Times New Roman"/>
          <w:color w:val="000000"/>
          <w:rtl/>
        </w:rPr>
        <w:t xml:space="preserve"> </w:t>
      </w:r>
      <w:r>
        <w:rPr>
          <w:rFonts w:ascii="Times New Roman" w:hAnsi="Times New Roman" w:cs="Times New Roman" w:hint="cs"/>
          <w:color w:val="000000"/>
          <w:rtl/>
        </w:rPr>
        <w:t>من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بشان</w:t>
      </w:r>
      <w:r>
        <w:rPr>
          <w:rFonts w:ascii="Times New Roman" w:hAnsi="Times New Roman" w:cs="Times New Roman"/>
          <w:color w:val="000000"/>
          <w:rtl/>
        </w:rPr>
        <w:t xml:space="preserve"> </w:t>
      </w:r>
      <w:r>
        <w:rPr>
          <w:rFonts w:ascii="Times New Roman" w:hAnsi="Times New Roman" w:cs="Times New Roman" w:hint="cs"/>
          <w:color w:val="000000"/>
          <w:rtl/>
        </w:rPr>
        <w:t>المعلومات</w:t>
      </w:r>
      <w:r>
        <w:rPr>
          <w:rFonts w:ascii="Times New Roman" w:hAnsi="Times New Roman" w:cs="Times New Roman"/>
          <w:color w:val="000000"/>
          <w:rtl/>
        </w:rPr>
        <w:t xml:space="preserve"> </w:t>
      </w:r>
      <w:r>
        <w:rPr>
          <w:rFonts w:ascii="Times New Roman" w:hAnsi="Times New Roman" w:cs="Times New Roman" w:hint="cs"/>
          <w:color w:val="000000"/>
          <w:rtl/>
        </w:rPr>
        <w:t>الاساسيه</w:t>
      </w:r>
      <w:r>
        <w:rPr>
          <w:rFonts w:ascii="Times New Roman" w:hAnsi="Times New Roman" w:cs="Times New Roman"/>
          <w:color w:val="000000"/>
          <w:rtl/>
        </w:rPr>
        <w:t xml:space="preserve"> </w:t>
      </w:r>
      <w:r>
        <w:rPr>
          <w:rFonts w:ascii="Times New Roman" w:hAnsi="Times New Roman" w:cs="Times New Roman" w:hint="cs"/>
          <w:color w:val="000000"/>
          <w:rtl/>
        </w:rPr>
        <w:t>للمجيبين</w:t>
      </w:r>
      <w:r>
        <w:rPr>
          <w:rFonts w:ascii="Times New Roman" w:hAnsi="Times New Roman" w:cs="Times New Roman"/>
          <w:color w:val="000000"/>
          <w:rtl/>
        </w:rPr>
        <w:t xml:space="preserve">. </w:t>
      </w:r>
      <w:r>
        <w:rPr>
          <w:rFonts w:ascii="Times New Roman" w:hAnsi="Times New Roman" w:cs="Times New Roman" w:hint="cs"/>
          <w:color w:val="000000"/>
          <w:rtl/>
        </w:rPr>
        <w:t>علي</w:t>
      </w:r>
      <w:r>
        <w:rPr>
          <w:rFonts w:ascii="Times New Roman" w:hAnsi="Times New Roman" w:cs="Times New Roman"/>
          <w:color w:val="000000"/>
          <w:rtl/>
        </w:rPr>
        <w:t xml:space="preserve"> </w:t>
      </w:r>
      <w:r>
        <w:rPr>
          <w:rFonts w:ascii="Times New Roman" w:hAnsi="Times New Roman" w:cs="Times New Roman" w:hint="cs"/>
          <w:color w:val="000000"/>
          <w:rtl/>
        </w:rPr>
        <w:t>سبيل</w:t>
      </w:r>
      <w:r>
        <w:rPr>
          <w:rFonts w:ascii="Times New Roman" w:hAnsi="Times New Roman" w:cs="Times New Roman"/>
          <w:color w:val="000000"/>
          <w:rtl/>
        </w:rPr>
        <w:t xml:space="preserve"> </w:t>
      </w:r>
      <w:r>
        <w:rPr>
          <w:rFonts w:ascii="Times New Roman" w:hAnsi="Times New Roman" w:cs="Times New Roman" w:hint="cs"/>
          <w:color w:val="000000"/>
          <w:rtl/>
        </w:rPr>
        <w:t>المثال</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الشريحة</w:t>
      </w:r>
      <w:r>
        <w:rPr>
          <w:rFonts w:ascii="Times New Roman" w:hAnsi="Times New Roman" w:cs="Times New Roman"/>
          <w:color w:val="000000"/>
          <w:rtl/>
        </w:rPr>
        <w:t xml:space="preserve"> </w:t>
      </w:r>
      <w:r>
        <w:rPr>
          <w:rFonts w:ascii="Times New Roman" w:hAnsi="Times New Roman" w:cs="Times New Roman" w:hint="cs"/>
          <w:color w:val="000000"/>
          <w:rtl/>
        </w:rPr>
        <w:t>العمرية</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ومستوي</w:t>
      </w:r>
      <w:r>
        <w:rPr>
          <w:rFonts w:ascii="Times New Roman" w:hAnsi="Times New Roman" w:cs="Times New Roman"/>
          <w:color w:val="000000"/>
          <w:rtl/>
        </w:rPr>
        <w:t xml:space="preserve"> </w:t>
      </w:r>
      <w:r>
        <w:rPr>
          <w:rFonts w:ascii="Times New Roman" w:hAnsi="Times New Roman" w:cs="Times New Roman" w:hint="cs"/>
          <w:color w:val="000000"/>
          <w:rtl/>
        </w:rPr>
        <w:t>التعليم</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ونوع</w:t>
      </w:r>
      <w:r>
        <w:rPr>
          <w:rFonts w:ascii="Times New Roman" w:hAnsi="Times New Roman" w:cs="Times New Roman"/>
          <w:color w:val="000000"/>
          <w:rtl/>
        </w:rPr>
        <w:t xml:space="preserve"> </w:t>
      </w:r>
      <w:r>
        <w:rPr>
          <w:rFonts w:ascii="Times New Roman" w:hAnsi="Times New Roman" w:cs="Times New Roman" w:hint="cs"/>
          <w:color w:val="000000"/>
          <w:rtl/>
        </w:rPr>
        <w:t>الجنس</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والرتبة</w:t>
      </w:r>
      <w:r>
        <w:rPr>
          <w:rFonts w:ascii="Times New Roman" w:hAnsi="Times New Roman" w:cs="Times New Roman"/>
          <w:color w:val="000000"/>
          <w:rtl/>
        </w:rPr>
        <w:t xml:space="preserve"> </w:t>
      </w:r>
      <w:r>
        <w:rPr>
          <w:rFonts w:ascii="Times New Roman" w:hAnsi="Times New Roman" w:cs="Times New Roman" w:hint="cs"/>
          <w:color w:val="000000"/>
          <w:rtl/>
        </w:rPr>
        <w:t>الخ</w:t>
      </w:r>
      <w:r>
        <w:rPr>
          <w:rFonts w:ascii="Times New Roman" w:hAnsi="Times New Roman" w:cs="Times New Roman"/>
          <w:color w:val="000000"/>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5. </w:t>
      </w:r>
      <w:r>
        <w:rPr>
          <w:rFonts w:ascii="Times New Roman" w:hAnsi="Times New Roman" w:cs="Times New Roman" w:hint="cs"/>
          <w:color w:val="000000"/>
          <w:rtl/>
        </w:rPr>
        <w:t>قد</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لديك</w:t>
      </w:r>
      <w:r>
        <w:rPr>
          <w:rFonts w:ascii="Times New Roman" w:hAnsi="Times New Roman" w:cs="Times New Roman"/>
          <w:color w:val="000000"/>
          <w:rtl/>
        </w:rPr>
        <w:t xml:space="preserve"> </w:t>
      </w:r>
      <w:r>
        <w:rPr>
          <w:rFonts w:ascii="Times New Roman" w:hAnsi="Times New Roman" w:cs="Times New Roman" w:hint="cs"/>
          <w:color w:val="000000"/>
          <w:rtl/>
        </w:rPr>
        <w:t>مجموعتين</w:t>
      </w:r>
      <w:r>
        <w:rPr>
          <w:rFonts w:ascii="Times New Roman" w:hAnsi="Times New Roman" w:cs="Times New Roman"/>
          <w:color w:val="000000"/>
          <w:rtl/>
        </w:rPr>
        <w:t xml:space="preserve"> </w:t>
      </w:r>
      <w:r>
        <w:rPr>
          <w:rFonts w:ascii="Times New Roman" w:hAnsi="Times New Roman" w:cs="Times New Roman" w:hint="cs"/>
          <w:color w:val="000000"/>
          <w:rtl/>
        </w:rPr>
        <w:t>من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w:t>
      </w:r>
      <w:r>
        <w:rPr>
          <w:rFonts w:ascii="Times New Roman" w:hAnsi="Times New Roman" w:cs="Times New Roman" w:hint="cs"/>
          <w:color w:val="000000"/>
          <w:rtl/>
        </w:rPr>
        <w:t>مجموعه</w:t>
      </w:r>
      <w:r>
        <w:rPr>
          <w:rFonts w:ascii="Times New Roman" w:hAnsi="Times New Roman" w:cs="Times New Roman"/>
          <w:color w:val="000000"/>
          <w:rtl/>
        </w:rPr>
        <w:t xml:space="preserve"> </w:t>
      </w:r>
      <w:r>
        <w:rPr>
          <w:rFonts w:ascii="Times New Roman" w:hAnsi="Times New Roman" w:cs="Times New Roman" w:hint="cs"/>
          <w:color w:val="000000"/>
          <w:rtl/>
        </w:rPr>
        <w:t>واحده</w:t>
      </w:r>
      <w:r>
        <w:rPr>
          <w:rFonts w:ascii="Times New Roman" w:hAnsi="Times New Roman" w:cs="Times New Roman"/>
          <w:color w:val="000000"/>
          <w:rtl/>
        </w:rPr>
        <w:t xml:space="preserve"> </w:t>
      </w:r>
      <w:r>
        <w:rPr>
          <w:rFonts w:ascii="Times New Roman" w:hAnsi="Times New Roman" w:cs="Times New Roman" w:hint="cs"/>
          <w:color w:val="000000"/>
          <w:rtl/>
        </w:rPr>
        <w:t>لموظفي</w:t>
      </w:r>
      <w:r>
        <w:rPr>
          <w:rFonts w:ascii="Times New Roman" w:hAnsi="Times New Roman" w:cs="Times New Roman"/>
          <w:color w:val="000000"/>
          <w:rtl/>
        </w:rPr>
        <w:t xml:space="preserve"> </w:t>
      </w:r>
      <w:r>
        <w:rPr>
          <w:rFonts w:ascii="Times New Roman" w:hAnsi="Times New Roman" w:cs="Times New Roman" w:hint="cs"/>
          <w:color w:val="000000"/>
          <w:rtl/>
        </w:rPr>
        <w:t>الشركات</w:t>
      </w:r>
      <w:r>
        <w:rPr>
          <w:rFonts w:ascii="Times New Roman" w:hAnsi="Times New Roman" w:cs="Times New Roman"/>
          <w:color w:val="000000"/>
          <w:rtl/>
        </w:rPr>
        <w:t xml:space="preserve"> </w:t>
      </w:r>
      <w:r>
        <w:rPr>
          <w:rFonts w:ascii="Times New Roman" w:hAnsi="Times New Roman" w:cs="Times New Roman" w:hint="cs"/>
          <w:color w:val="000000"/>
          <w:rtl/>
        </w:rPr>
        <w:t>الصغيرة</w:t>
      </w:r>
      <w:r>
        <w:rPr>
          <w:rFonts w:ascii="Times New Roman" w:hAnsi="Times New Roman" w:cs="Times New Roman"/>
          <w:color w:val="000000"/>
          <w:rtl/>
        </w:rPr>
        <w:t xml:space="preserve"> </w:t>
      </w:r>
      <w:r>
        <w:rPr>
          <w:rFonts w:ascii="Times New Roman" w:hAnsi="Times New Roman" w:cs="Times New Roman" w:hint="cs"/>
          <w:color w:val="000000"/>
          <w:rtl/>
        </w:rPr>
        <w:t>والمتوسطة</w:t>
      </w:r>
      <w:r>
        <w:rPr>
          <w:rFonts w:ascii="Times New Roman" w:hAnsi="Times New Roman" w:cs="Times New Roman"/>
          <w:color w:val="000000"/>
          <w:rtl/>
        </w:rPr>
        <w:t xml:space="preserve"> </w:t>
      </w:r>
      <w:r>
        <w:rPr>
          <w:rFonts w:ascii="Times New Roman" w:hAnsi="Times New Roman" w:cs="Times New Roman" w:hint="cs"/>
          <w:color w:val="000000"/>
          <w:rtl/>
        </w:rPr>
        <w:t>والأخرى</w:t>
      </w:r>
      <w:r>
        <w:rPr>
          <w:rFonts w:ascii="Times New Roman" w:hAnsi="Times New Roman" w:cs="Times New Roman"/>
          <w:color w:val="000000"/>
          <w:rtl/>
        </w:rPr>
        <w:t xml:space="preserve"> </w:t>
      </w:r>
      <w:r>
        <w:rPr>
          <w:rFonts w:ascii="Times New Roman" w:hAnsi="Times New Roman" w:cs="Times New Roman" w:hint="cs"/>
          <w:color w:val="000000"/>
          <w:rtl/>
        </w:rPr>
        <w:t>للموظفين</w:t>
      </w:r>
      <w:r>
        <w:rPr>
          <w:rFonts w:ascii="Times New Roman" w:hAnsi="Times New Roman" w:cs="Times New Roman"/>
          <w:color w:val="000000"/>
          <w:rtl/>
        </w:rPr>
        <w:t xml:space="preserve"> </w:t>
      </w:r>
      <w:r>
        <w:rPr>
          <w:rFonts w:ascii="Times New Roman" w:hAnsi="Times New Roman" w:cs="Times New Roman" w:hint="cs"/>
          <w:color w:val="000000"/>
          <w:rtl/>
        </w:rPr>
        <w:t>الحكوميين</w:t>
      </w:r>
      <w:r>
        <w:rPr>
          <w:rFonts w:ascii="Times New Roman" w:hAnsi="Times New Roman" w:cs="Times New Roman"/>
          <w:color w:val="000000"/>
          <w:rtl/>
        </w:rPr>
        <w:t xml:space="preserve"> </w:t>
      </w:r>
      <w:r>
        <w:rPr>
          <w:rFonts w:ascii="Times New Roman" w:hAnsi="Times New Roman" w:cs="Times New Roman" w:hint="cs"/>
          <w:color w:val="000000"/>
          <w:rtl/>
        </w:rPr>
        <w:t>الذين</w:t>
      </w:r>
      <w:r>
        <w:rPr>
          <w:rFonts w:ascii="Times New Roman" w:hAnsi="Times New Roman" w:cs="Times New Roman"/>
          <w:color w:val="000000"/>
          <w:rtl/>
        </w:rPr>
        <w:t xml:space="preserve"> </w:t>
      </w:r>
      <w:r>
        <w:rPr>
          <w:rFonts w:ascii="Times New Roman" w:hAnsi="Times New Roman" w:cs="Times New Roman" w:hint="cs"/>
          <w:color w:val="000000"/>
          <w:rtl/>
        </w:rPr>
        <w:t>يعملون</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مكتب</w:t>
      </w:r>
      <w:r>
        <w:rPr>
          <w:rFonts w:ascii="Times New Roman" w:hAnsi="Times New Roman" w:cs="Times New Roman"/>
          <w:color w:val="000000"/>
          <w:rtl/>
        </w:rPr>
        <w:t xml:space="preserve"> </w:t>
      </w:r>
      <w:r>
        <w:rPr>
          <w:rFonts w:ascii="Times New Roman" w:hAnsi="Times New Roman" w:cs="Times New Roman" w:hint="cs"/>
          <w:color w:val="000000"/>
          <w:rtl/>
        </w:rPr>
        <w:t>ضريبة</w:t>
      </w:r>
      <w:r>
        <w:rPr>
          <w:rFonts w:ascii="Times New Roman" w:hAnsi="Times New Roman" w:cs="Times New Roman"/>
          <w:color w:val="000000"/>
          <w:rtl/>
        </w:rPr>
        <w:t xml:space="preserve"> </w:t>
      </w:r>
      <w:r>
        <w:rPr>
          <w:rFonts w:ascii="Times New Roman" w:hAnsi="Times New Roman" w:cs="Times New Roman" w:hint="cs"/>
          <w:color w:val="000000"/>
          <w:rtl/>
        </w:rPr>
        <w:t>القيمة</w:t>
      </w:r>
      <w:r>
        <w:rPr>
          <w:rFonts w:ascii="Times New Roman" w:hAnsi="Times New Roman" w:cs="Times New Roman"/>
          <w:color w:val="000000"/>
          <w:rtl/>
        </w:rPr>
        <w:t xml:space="preserve"> </w:t>
      </w:r>
      <w:r>
        <w:rPr>
          <w:rFonts w:ascii="Times New Roman" w:hAnsi="Times New Roman" w:cs="Times New Roman" w:hint="cs"/>
          <w:color w:val="000000"/>
          <w:rtl/>
        </w:rPr>
        <w:t>المضافة</w:t>
      </w:r>
      <w:r>
        <w:rPr>
          <w:rFonts w:ascii="Times New Roman" w:hAnsi="Times New Roman" w:cs="Times New Roman"/>
          <w:color w:val="000000"/>
        </w:rPr>
        <w:t>.</w:t>
      </w:r>
    </w:p>
    <w:sectPr w:rsidR="00535756" w:rsidSect="00535756">
      <w:footerReference w:type="default" r:id="rId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TOSHIBA" w:date="2019-02-12T22:40:00Z" w:initials="T">
    <w:p w:rsidR="00535756" w:rsidRDefault="005B2632">
      <w:pPr>
        <w:pStyle w:val="CommentText"/>
      </w:pPr>
      <w:r>
        <w:rPr>
          <w:rStyle w:val="CommentReference"/>
        </w:rPr>
        <w:annotationRef/>
      </w:r>
      <w:r>
        <w:t>Why choose the Eastern region and SMEs, what they said in previous tax studies in other countries</w:t>
      </w:r>
    </w:p>
  </w:comment>
  <w:comment w:id="8" w:author="TOSHIBA" w:date="2019-02-12T22:41:00Z" w:initials="T">
    <w:p w:rsidR="00535756" w:rsidRDefault="005B2632">
      <w:pPr>
        <w:pStyle w:val="CommentText"/>
      </w:pPr>
      <w:r>
        <w:rPr>
          <w:rStyle w:val="CommentReference"/>
        </w:rPr>
        <w:annotationRef/>
      </w:r>
      <w:r>
        <w:t>Explain how the questionnaire is distributed and data collected and that it is judged by pilot study</w:t>
      </w:r>
    </w:p>
    <w:p w:rsidR="00535756" w:rsidRDefault="00535756">
      <w:pPr>
        <w:pStyle w:val="CommentText"/>
      </w:pPr>
    </w:p>
    <w:p w:rsidR="00535756" w:rsidRDefault="005B2632">
      <w:pPr>
        <w:pStyle w:val="CommentText"/>
      </w:pPr>
      <w:r>
        <w:t>  And how the questionnaire was designed, selected and sample selected from among the companies in the Eastern Province</w:t>
      </w:r>
    </w:p>
  </w:comment>
  <w:comment w:id="9" w:author="TOSHIBA" w:date="2019-02-12T22:42:00Z" w:initials="T">
    <w:p w:rsidR="00535756" w:rsidRDefault="005B2632">
      <w:pPr>
        <w:pStyle w:val="CommentText"/>
      </w:pPr>
      <w:r>
        <w:rPr>
          <w:rStyle w:val="CommentReference"/>
        </w:rPr>
        <w:annotationRef/>
      </w:r>
      <w:r>
        <w:t>Write it descriptive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252" w:rsidRDefault="00822252" w:rsidP="00535756">
      <w:r>
        <w:separator/>
      </w:r>
    </w:p>
  </w:endnote>
  <w:endnote w:type="continuationSeparator" w:id="0">
    <w:p w:rsidR="00822252" w:rsidRDefault="00822252" w:rsidP="0053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756" w:rsidRDefault="00535756">
    <w:pPr>
      <w:pStyle w:val="Footer"/>
      <w:jc w:val="center"/>
    </w:pPr>
    <w:r>
      <w:fldChar w:fldCharType="begin"/>
    </w:r>
    <w:r w:rsidR="005B2632">
      <w:instrText xml:space="preserve"> PAGE   \* MERGEFORMAT </w:instrText>
    </w:r>
    <w:r>
      <w:fldChar w:fldCharType="separate"/>
    </w:r>
    <w:r w:rsidR="00822252">
      <w:rPr>
        <w:noProof/>
      </w:rPr>
      <w:t>1</w:t>
    </w:r>
    <w:r>
      <w:rPr>
        <w:noProof/>
      </w:rPr>
      <w:fldChar w:fldCharType="end"/>
    </w:r>
  </w:p>
  <w:p w:rsidR="00535756" w:rsidRDefault="005357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252" w:rsidRDefault="00822252" w:rsidP="00535756">
      <w:r>
        <w:separator/>
      </w:r>
    </w:p>
  </w:footnote>
  <w:footnote w:type="continuationSeparator" w:id="0">
    <w:p w:rsidR="00822252" w:rsidRDefault="00822252" w:rsidP="005357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B4C51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3"/>
    <w:multiLevelType w:val="multilevel"/>
    <w:tmpl w:val="A8CC28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multilevel"/>
    <w:tmpl w:val="8CC874F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0000006"/>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0000007"/>
    <w:multiLevelType w:val="multilevel"/>
    <w:tmpl w:val="DC6832F8"/>
    <w:lvl w:ilvl="0">
      <w:start w:val="1"/>
      <w:numFmt w:val="lowerRoman"/>
      <w:lvlText w:val="%1."/>
      <w:lvlJc w:val="righ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0000008"/>
    <w:multiLevelType w:val="hybridMultilevel"/>
    <w:tmpl w:val="39C23F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multilevel"/>
    <w:tmpl w:val="41D27FD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0000000A"/>
    <w:multiLevelType w:val="multilevel"/>
    <w:tmpl w:val="A8CC286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B"/>
    <w:multiLevelType w:val="multilevel"/>
    <w:tmpl w:val="70445DD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000000C"/>
    <w:multiLevelType w:val="hybridMultilevel"/>
    <w:tmpl w:val="BB0EB14C"/>
    <w:lvl w:ilvl="0" w:tplc="214A7228">
      <w:start w:val="1"/>
      <w:numFmt w:val="lowerRoman"/>
      <w:lvlText w:val="%1."/>
      <w:lvlJc w:val="righ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FF4CA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6694D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multilevel"/>
    <w:tmpl w:val="FFCE1EB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0000010"/>
    <w:multiLevelType w:val="hybridMultilevel"/>
    <w:tmpl w:val="A7BC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C614A08A"/>
    <w:lvl w:ilvl="0" w:tplc="214A7228">
      <w:start w:val="1"/>
      <w:numFmt w:val="lowerRoman"/>
      <w:lvlText w:val="%1."/>
      <w:lvlJc w:val="righ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2"/>
    <w:multiLevelType w:val="hybridMultilevel"/>
    <w:tmpl w:val="EC8C738C"/>
    <w:lvl w:ilvl="0" w:tplc="04090013">
      <w:start w:val="1"/>
      <w:numFmt w:val="upperRoman"/>
      <w:lvlText w:val="%1."/>
      <w:lvlJc w:val="righ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8">
    <w:nsid w:val="00000013"/>
    <w:multiLevelType w:val="hybridMultilevel"/>
    <w:tmpl w:val="70780D9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00000015"/>
    <w:multiLevelType w:val="multilevel"/>
    <w:tmpl w:val="42ECDEF2"/>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00000016"/>
    <w:multiLevelType w:val="hybridMultilevel"/>
    <w:tmpl w:val="0EAAE7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C163263"/>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5"/>
  </w:num>
  <w:num w:numId="4">
    <w:abstractNumId w:val="2"/>
  </w:num>
  <w:num w:numId="5">
    <w:abstractNumId w:val="22"/>
  </w:num>
  <w:num w:numId="6">
    <w:abstractNumId w:val="15"/>
  </w:num>
  <w:num w:numId="7">
    <w:abstractNumId w:val="0"/>
  </w:num>
  <w:num w:numId="8">
    <w:abstractNumId w:val="20"/>
  </w:num>
  <w:num w:numId="9">
    <w:abstractNumId w:val="1"/>
  </w:num>
  <w:num w:numId="10">
    <w:abstractNumId w:val="18"/>
  </w:num>
  <w:num w:numId="11">
    <w:abstractNumId w:val="21"/>
  </w:num>
  <w:num w:numId="12">
    <w:abstractNumId w:val="14"/>
  </w:num>
  <w:num w:numId="13">
    <w:abstractNumId w:val="4"/>
  </w:num>
  <w:num w:numId="14">
    <w:abstractNumId w:val="12"/>
  </w:num>
  <w:num w:numId="15">
    <w:abstractNumId w:val="17"/>
  </w:num>
  <w:num w:numId="16">
    <w:abstractNumId w:val="10"/>
  </w:num>
  <w:num w:numId="17">
    <w:abstractNumId w:val="7"/>
  </w:num>
  <w:num w:numId="18">
    <w:abstractNumId w:val="19"/>
  </w:num>
  <w:num w:numId="19">
    <w:abstractNumId w:val="8"/>
  </w:num>
  <w:num w:numId="20">
    <w:abstractNumId w:val="6"/>
  </w:num>
  <w:num w:numId="21">
    <w:abstractNumId w:val="9"/>
  </w:num>
  <w:num w:numId="22">
    <w:abstractNumId w:val="16"/>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35756"/>
    <w:rsid w:val="000A0D81"/>
    <w:rsid w:val="00125C7E"/>
    <w:rsid w:val="001348F4"/>
    <w:rsid w:val="0019507D"/>
    <w:rsid w:val="001A3F68"/>
    <w:rsid w:val="001C7F91"/>
    <w:rsid w:val="002346DA"/>
    <w:rsid w:val="00293516"/>
    <w:rsid w:val="00475B43"/>
    <w:rsid w:val="00535756"/>
    <w:rsid w:val="005A5814"/>
    <w:rsid w:val="005B2632"/>
    <w:rsid w:val="00640C01"/>
    <w:rsid w:val="00655646"/>
    <w:rsid w:val="0075235A"/>
    <w:rsid w:val="00822252"/>
    <w:rsid w:val="00987463"/>
    <w:rsid w:val="00C31B33"/>
    <w:rsid w:val="00CE717F"/>
    <w:rsid w:val="00D033DA"/>
    <w:rsid w:val="00D10316"/>
    <w:rsid w:val="00D74250"/>
    <w:rsid w:val="00F0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56"/>
    <w:pPr>
      <w:spacing w:after="0" w:line="240" w:lineRule="auto"/>
    </w:pPr>
    <w:rPr>
      <w:sz w:val="24"/>
      <w:szCs w:val="24"/>
    </w:rPr>
  </w:style>
  <w:style w:type="paragraph" w:styleId="Heading1">
    <w:name w:val="heading 1"/>
    <w:basedOn w:val="Normal"/>
    <w:next w:val="Normal"/>
    <w:link w:val="Heading1Char"/>
    <w:uiPriority w:val="9"/>
    <w:qFormat/>
    <w:rsid w:val="00535756"/>
    <w:pPr>
      <w:keepNext/>
      <w:keepLines/>
      <w:spacing w:before="240"/>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qFormat/>
    <w:rsid w:val="00535756"/>
    <w:pPr>
      <w:keepNext/>
      <w:keepLines/>
      <w:spacing w:before="40"/>
      <w:outlineLvl w:val="1"/>
    </w:pPr>
    <w:rPr>
      <w:rFonts w:ascii="Calibri Light" w:eastAsia="SimSu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5756"/>
    <w:pPr>
      <w:spacing w:after="0" w:line="240" w:lineRule="auto"/>
    </w:pPr>
    <w:rPr>
      <w:rFonts w:eastAsia="SimSun"/>
      <w:lang w:eastAsia="zh-CN"/>
    </w:rPr>
  </w:style>
  <w:style w:type="character" w:customStyle="1" w:styleId="NoSpacingChar">
    <w:name w:val="No Spacing Char"/>
    <w:basedOn w:val="DefaultParagraphFont"/>
    <w:link w:val="NoSpacing"/>
    <w:uiPriority w:val="1"/>
    <w:rsid w:val="00535756"/>
    <w:rPr>
      <w:rFonts w:eastAsia="SimSun"/>
      <w:lang w:eastAsia="zh-CN"/>
    </w:rPr>
  </w:style>
  <w:style w:type="paragraph" w:customStyle="1" w:styleId="Title2">
    <w:name w:val="Title 2"/>
    <w:basedOn w:val="Normal"/>
    <w:uiPriority w:val="1"/>
    <w:qFormat/>
    <w:rsid w:val="00535756"/>
    <w:pPr>
      <w:spacing w:line="480" w:lineRule="auto"/>
      <w:jc w:val="center"/>
    </w:pPr>
    <w:rPr>
      <w:rFonts w:eastAsia="SimSun"/>
      <w:kern w:val="24"/>
      <w:lang w:eastAsia="ja-JP"/>
    </w:rPr>
  </w:style>
  <w:style w:type="paragraph" w:styleId="NormalWeb">
    <w:name w:val="Normal (Web)"/>
    <w:basedOn w:val="Normal"/>
    <w:uiPriority w:val="99"/>
    <w:rsid w:val="0053575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rsid w:val="00535756"/>
    <w:rPr>
      <w:color w:val="0563C1"/>
      <w:u w:val="single"/>
    </w:rPr>
  </w:style>
  <w:style w:type="character" w:customStyle="1" w:styleId="Heading1Char">
    <w:name w:val="Heading 1 Char"/>
    <w:basedOn w:val="DefaultParagraphFont"/>
    <w:link w:val="Heading1"/>
    <w:uiPriority w:val="9"/>
    <w:rsid w:val="00535756"/>
    <w:rPr>
      <w:rFonts w:ascii="Calibri Light" w:eastAsia="SimSun" w:hAnsi="Calibri Light" w:cs="Times New Roman"/>
      <w:color w:val="2E74B5"/>
      <w:sz w:val="32"/>
      <w:szCs w:val="32"/>
    </w:rPr>
  </w:style>
  <w:style w:type="paragraph" w:styleId="TOCHeading">
    <w:name w:val="TOC Heading"/>
    <w:basedOn w:val="Heading1"/>
    <w:next w:val="Normal"/>
    <w:uiPriority w:val="39"/>
    <w:qFormat/>
    <w:rsid w:val="00535756"/>
    <w:pPr>
      <w:spacing w:before="480" w:line="276" w:lineRule="auto"/>
      <w:outlineLvl w:val="9"/>
    </w:pPr>
    <w:rPr>
      <w:b/>
      <w:bCs/>
      <w:sz w:val="28"/>
      <w:szCs w:val="28"/>
      <w:lang w:eastAsia="ja-JP"/>
    </w:rPr>
  </w:style>
  <w:style w:type="paragraph" w:styleId="TOC1">
    <w:name w:val="toc 1"/>
    <w:basedOn w:val="Normal"/>
    <w:next w:val="Normal"/>
    <w:uiPriority w:val="39"/>
    <w:rsid w:val="00535756"/>
    <w:pPr>
      <w:bidi/>
      <w:spacing w:after="100" w:line="276" w:lineRule="auto"/>
    </w:pPr>
    <w:rPr>
      <w:sz w:val="22"/>
      <w:szCs w:val="22"/>
      <w:lang w:val="en-GB"/>
    </w:rPr>
  </w:style>
  <w:style w:type="paragraph" w:styleId="TOC2">
    <w:name w:val="toc 2"/>
    <w:basedOn w:val="Normal"/>
    <w:next w:val="Normal"/>
    <w:uiPriority w:val="39"/>
    <w:rsid w:val="00535756"/>
    <w:pPr>
      <w:bidi/>
      <w:spacing w:after="100" w:line="276" w:lineRule="auto"/>
      <w:ind w:left="220"/>
    </w:pPr>
    <w:rPr>
      <w:sz w:val="22"/>
      <w:szCs w:val="22"/>
      <w:lang w:val="en-GB"/>
    </w:rPr>
  </w:style>
  <w:style w:type="paragraph" w:styleId="Header">
    <w:name w:val="header"/>
    <w:basedOn w:val="Normal"/>
    <w:link w:val="HeaderChar"/>
    <w:uiPriority w:val="99"/>
    <w:rsid w:val="00535756"/>
    <w:pPr>
      <w:tabs>
        <w:tab w:val="center" w:pos="4680"/>
        <w:tab w:val="right" w:pos="9360"/>
      </w:tabs>
    </w:pPr>
  </w:style>
  <w:style w:type="character" w:customStyle="1" w:styleId="HeaderChar">
    <w:name w:val="Header Char"/>
    <w:basedOn w:val="DefaultParagraphFont"/>
    <w:link w:val="Header"/>
    <w:uiPriority w:val="99"/>
    <w:rsid w:val="00535756"/>
    <w:rPr>
      <w:sz w:val="24"/>
      <w:szCs w:val="24"/>
    </w:rPr>
  </w:style>
  <w:style w:type="paragraph" w:styleId="Footer">
    <w:name w:val="footer"/>
    <w:basedOn w:val="Normal"/>
    <w:link w:val="FooterChar"/>
    <w:uiPriority w:val="99"/>
    <w:rsid w:val="00535756"/>
    <w:pPr>
      <w:tabs>
        <w:tab w:val="center" w:pos="4680"/>
        <w:tab w:val="right" w:pos="9360"/>
      </w:tabs>
    </w:pPr>
  </w:style>
  <w:style w:type="character" w:customStyle="1" w:styleId="FooterChar">
    <w:name w:val="Footer Char"/>
    <w:basedOn w:val="DefaultParagraphFont"/>
    <w:link w:val="Footer"/>
    <w:uiPriority w:val="99"/>
    <w:rsid w:val="00535756"/>
    <w:rPr>
      <w:sz w:val="24"/>
      <w:szCs w:val="24"/>
    </w:rPr>
  </w:style>
  <w:style w:type="table" w:styleId="TableGrid">
    <w:name w:val="Table Grid"/>
    <w:basedOn w:val="TableNormal"/>
    <w:uiPriority w:val="39"/>
    <w:rsid w:val="0053575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535756"/>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535756"/>
    <w:rPr>
      <w:i/>
      <w:iCs/>
      <w:color w:val="5B9BD5"/>
      <w:sz w:val="24"/>
      <w:szCs w:val="24"/>
    </w:rPr>
  </w:style>
  <w:style w:type="paragraph" w:styleId="ListParagraph">
    <w:name w:val="List Paragraph"/>
    <w:basedOn w:val="Normal"/>
    <w:uiPriority w:val="34"/>
    <w:qFormat/>
    <w:rsid w:val="00535756"/>
    <w:pPr>
      <w:ind w:left="720"/>
      <w:contextualSpacing/>
    </w:pPr>
  </w:style>
  <w:style w:type="character" w:customStyle="1" w:styleId="Heading2Char">
    <w:name w:val="Heading 2 Char"/>
    <w:basedOn w:val="DefaultParagraphFont"/>
    <w:link w:val="Heading2"/>
    <w:uiPriority w:val="9"/>
    <w:rsid w:val="00535756"/>
    <w:rPr>
      <w:rFonts w:ascii="Calibri Light" w:eastAsia="SimSun" w:hAnsi="Calibri Light" w:cs="Times New Roman"/>
      <w:color w:val="2E74B5"/>
      <w:sz w:val="26"/>
      <w:szCs w:val="26"/>
    </w:rPr>
  </w:style>
  <w:style w:type="paragraph" w:styleId="Caption">
    <w:name w:val="caption"/>
    <w:basedOn w:val="Normal"/>
    <w:next w:val="Normal"/>
    <w:uiPriority w:val="35"/>
    <w:qFormat/>
    <w:rsid w:val="00535756"/>
    <w:pPr>
      <w:bidi/>
      <w:spacing w:after="200"/>
    </w:pPr>
    <w:rPr>
      <w:b/>
      <w:bCs/>
      <w:color w:val="5B9BD5"/>
      <w:sz w:val="18"/>
      <w:szCs w:val="18"/>
      <w:lang w:val="en-GB"/>
    </w:rPr>
  </w:style>
  <w:style w:type="table" w:customStyle="1" w:styleId="TableGrid1">
    <w:name w:val="Table Grid1"/>
    <w:basedOn w:val="TableNormal"/>
    <w:next w:val="TableGrid"/>
    <w:uiPriority w:val="59"/>
    <w:rsid w:val="0053575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535756"/>
    <w:rPr>
      <w:rFonts w:ascii="Tahoma" w:hAnsi="Tahoma" w:cs="Tahoma"/>
      <w:sz w:val="16"/>
      <w:szCs w:val="16"/>
    </w:rPr>
  </w:style>
  <w:style w:type="character" w:customStyle="1" w:styleId="BalloonTextChar">
    <w:name w:val="Balloon Text Char"/>
    <w:basedOn w:val="DefaultParagraphFont"/>
    <w:link w:val="BalloonText"/>
    <w:uiPriority w:val="99"/>
    <w:rsid w:val="00535756"/>
    <w:rPr>
      <w:rFonts w:ascii="Tahoma" w:hAnsi="Tahoma" w:cs="Tahoma"/>
      <w:sz w:val="16"/>
      <w:szCs w:val="16"/>
    </w:rPr>
  </w:style>
  <w:style w:type="character" w:styleId="Emphasis">
    <w:name w:val="Emphasis"/>
    <w:basedOn w:val="DefaultParagraphFont"/>
    <w:uiPriority w:val="20"/>
    <w:qFormat/>
    <w:rsid w:val="00535756"/>
    <w:rPr>
      <w:i/>
      <w:iCs/>
    </w:rPr>
  </w:style>
  <w:style w:type="character" w:styleId="CommentReference">
    <w:name w:val="annotation reference"/>
    <w:basedOn w:val="DefaultParagraphFont"/>
    <w:uiPriority w:val="99"/>
    <w:rsid w:val="00535756"/>
    <w:rPr>
      <w:sz w:val="16"/>
      <w:szCs w:val="16"/>
    </w:rPr>
  </w:style>
  <w:style w:type="paragraph" w:styleId="CommentText">
    <w:name w:val="annotation text"/>
    <w:basedOn w:val="Normal"/>
    <w:link w:val="CommentTextChar"/>
    <w:uiPriority w:val="99"/>
    <w:rsid w:val="00535756"/>
    <w:rPr>
      <w:sz w:val="20"/>
      <w:szCs w:val="20"/>
    </w:rPr>
  </w:style>
  <w:style w:type="character" w:customStyle="1" w:styleId="CommentTextChar">
    <w:name w:val="Comment Text Char"/>
    <w:basedOn w:val="DefaultParagraphFont"/>
    <w:link w:val="CommentText"/>
    <w:uiPriority w:val="99"/>
    <w:rsid w:val="00535756"/>
    <w:rPr>
      <w:sz w:val="20"/>
      <w:szCs w:val="20"/>
    </w:rPr>
  </w:style>
  <w:style w:type="paragraph" w:styleId="CommentSubject">
    <w:name w:val="annotation subject"/>
    <w:basedOn w:val="CommentText"/>
    <w:next w:val="CommentText"/>
    <w:link w:val="CommentSubjectChar"/>
    <w:uiPriority w:val="99"/>
    <w:rsid w:val="00535756"/>
    <w:rPr>
      <w:b/>
      <w:bCs/>
    </w:rPr>
  </w:style>
  <w:style w:type="character" w:customStyle="1" w:styleId="CommentSubjectChar">
    <w:name w:val="Comment Subject Char"/>
    <w:basedOn w:val="CommentTextChar"/>
    <w:link w:val="CommentSubject"/>
    <w:uiPriority w:val="99"/>
    <w:rsid w:val="005357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microsoft.com/office/2007/relationships/stylesWithEffects" Target="stylesWithEffects.xml"/><Relationship Id="rId39" Type="http://schemas.openxmlformats.org/officeDocument/2006/relationships/hyperlink" Target="http://saudigazette.com.sa/article/516193" TargetMode="Externa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hyperlink" Target="https://oxfordbusinessgroup.com/blog/oliver-cornock/economic-roundups/vat-gulf-what-economic-impact-can-we-expect"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tyles" Target="styles.xml"/><Relationship Id="rId33" Type="http://schemas.openxmlformats.org/officeDocument/2006/relationships/image" Target="media/image2.emf"/><Relationship Id="rId38" Type="http://schemas.openxmlformats.org/officeDocument/2006/relationships/hyperlink" Target="https://gulfbusiness.com/vat-regulatory-challenges-businesses-uae-saudi/"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notes" Target="footnotes.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numbering" Target="numbering.xml"/><Relationship Id="rId32" Type="http://schemas.openxmlformats.org/officeDocument/2006/relationships/comments" Target="comments.xml"/><Relationship Id="rId37" Type="http://schemas.openxmlformats.org/officeDocument/2006/relationships/hyperlink" Target="https://www.pwc.com/m1/en/services/tax/me-tax-legal-news/2016/ksa-vat-announcement.html" TargetMode="External"/><Relationship Id="rId40" Type="http://schemas.openxmlformats.org/officeDocument/2006/relationships/hyperlink" Target="http://www.academia.edu/36550072/VAT_Challenges_in_Ethiopia.pdf"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webSettings" Target="webSettings.xml"/><Relationship Id="rId36" Type="http://schemas.openxmlformats.org/officeDocument/2006/relationships/hyperlink" Target="http://www.mondaq.com/saudiarabia/x/635752/sales+taxes+VAT+GST/A+Comparison+of+the+VAT+Regimes+in+Saudi+Arabia+and+the+UAE" TargetMode="Externa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ettings" Target="settings.xml"/><Relationship Id="rId30" Type="http://schemas.openxmlformats.org/officeDocument/2006/relationships/endnotes" Target="endnotes.xml"/><Relationship Id="rId35" Type="http://schemas.openxmlformats.org/officeDocument/2006/relationships/hyperlink" Target="https://www.gazt.gov.sa/en/laws-regulations/vat"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0A28F2B-6123-46AD-9416-5E6C1B08BB4B}">
  <ds:schemaRefs>
    <ds:schemaRef ds:uri="http://www.wps.cn/android/officeDocument/2013/mofficeCustomData"/>
  </ds:schemaRefs>
</ds:datastoreItem>
</file>

<file path=customXml/itemProps2.xml><?xml version="1.0" encoding="utf-8"?>
<ds:datastoreItem xmlns:ds="http://schemas.openxmlformats.org/officeDocument/2006/customXml" ds:itemID="{54A4D98C-50F4-40D7-9DCD-5E2B2EA85E9D}">
  <ds:schemaRefs>
    <ds:schemaRef ds:uri="http://www.wps.cn/android/officeDocument/2013/mofficeCustomData"/>
  </ds:schemaRefs>
</ds:datastoreItem>
</file>

<file path=customXml/itemProps3.xml><?xml version="1.0" encoding="utf-8"?>
<ds:datastoreItem xmlns:ds="http://schemas.openxmlformats.org/officeDocument/2006/customXml" ds:itemID="{27CD3AB8-8003-44B2-ADF1-6694BE0EB2E0}">
  <ds:schemaRefs>
    <ds:schemaRef ds:uri="http://www.wps.cn/android/officeDocument/2013/mofficeCustomData"/>
  </ds:schemaRefs>
</ds:datastoreItem>
</file>

<file path=customXml/itemProps4.xml><?xml version="1.0" encoding="utf-8"?>
<ds:datastoreItem xmlns:ds="http://schemas.openxmlformats.org/officeDocument/2006/customXml" ds:itemID="{C1791C0A-367D-4427-B83E-C4199180DEE6}">
  <ds:schemaRefs>
    <ds:schemaRef ds:uri="http://www.wps.cn/android/officeDocument/2013/mofficeCustomData"/>
  </ds:schemaRefs>
</ds:datastoreItem>
</file>

<file path=customXml/itemProps5.xml><?xml version="1.0" encoding="utf-8"?>
<ds:datastoreItem xmlns:ds="http://schemas.openxmlformats.org/officeDocument/2006/customXml" ds:itemID="{29B345E1-7C88-4D50-A412-F14EBAA3F4F7}">
  <ds:schemaRefs>
    <ds:schemaRef ds:uri="http://www.wps.cn/android/officeDocument/2013/mofficeCustomData"/>
  </ds:schemaRefs>
</ds:datastoreItem>
</file>

<file path=customXml/itemProps6.xml><?xml version="1.0" encoding="utf-8"?>
<ds:datastoreItem xmlns:ds="http://schemas.openxmlformats.org/officeDocument/2006/customXml" ds:itemID="{C92A3123-5A90-4F03-AB58-7B8A27889907}">
  <ds:schemaRefs>
    <ds:schemaRef ds:uri="http://www.wps.cn/android/officeDocument/2013/mofficeCustomData"/>
  </ds:schemaRefs>
</ds:datastoreItem>
</file>

<file path=customXml/itemProps7.xml><?xml version="1.0" encoding="utf-8"?>
<ds:datastoreItem xmlns:ds="http://schemas.openxmlformats.org/officeDocument/2006/customXml" ds:itemID="{1E884E84-9107-41F9-AFA2-C241E5618430}">
  <ds:schemaRefs>
    <ds:schemaRef ds:uri="http://www.wps.cn/android/officeDocument/2013/mofficeCustomData"/>
  </ds:schemaRefs>
</ds:datastoreItem>
</file>

<file path=customXml/itemProps8.xml><?xml version="1.0" encoding="utf-8"?>
<ds:datastoreItem xmlns:ds="http://schemas.openxmlformats.org/officeDocument/2006/customXml" ds:itemID="{DE1056AE-A912-413B-A4A6-D2382FE5F1AC}">
  <ds:schemaRefs>
    <ds:schemaRef ds:uri="http://www.wps.cn/android/officeDocument/2013/mofficeCustomData"/>
  </ds:schemaRefs>
</ds:datastoreItem>
</file>

<file path=customXml/itemProps9.xml><?xml version="1.0" encoding="utf-8"?>
<ds:datastoreItem xmlns:ds="http://schemas.openxmlformats.org/officeDocument/2006/customXml" ds:itemID="{EBD1B17D-581A-4EFC-8FEB-EEA958F4B0E4}">
  <ds:schemaRefs>
    <ds:schemaRef ds:uri="http://www.wps.cn/android/officeDocument/2013/mofficeCustomData"/>
  </ds:schemaRefs>
</ds:datastoreItem>
</file>

<file path=customXml/itemProps10.xml><?xml version="1.0" encoding="utf-8"?>
<ds:datastoreItem xmlns:ds="http://schemas.openxmlformats.org/officeDocument/2006/customXml" ds:itemID="{DDF8BEA9-21C1-4E1F-ADA7-248C7FD2E9AF}">
  <ds:schemaRefs>
    <ds:schemaRef ds:uri="http://www.wps.cn/android/officeDocument/2013/mofficeCustomData"/>
  </ds:schemaRefs>
</ds:datastoreItem>
</file>

<file path=customXml/itemProps11.xml><?xml version="1.0" encoding="utf-8"?>
<ds:datastoreItem xmlns:ds="http://schemas.openxmlformats.org/officeDocument/2006/customXml" ds:itemID="{CB8789DE-B052-412D-8CB9-D4DE76D3FE8B}">
  <ds:schemaRefs>
    <ds:schemaRef ds:uri="http://www.wps.cn/android/officeDocument/2013/mofficeCustomData"/>
  </ds:schemaRefs>
</ds:datastoreItem>
</file>

<file path=customXml/itemProps12.xml><?xml version="1.0" encoding="utf-8"?>
<ds:datastoreItem xmlns:ds="http://schemas.openxmlformats.org/officeDocument/2006/customXml" ds:itemID="{8AF8896E-5353-4890-8490-B5C8B6EA7BE6}">
  <ds:schemaRefs>
    <ds:schemaRef ds:uri="http://www.wps.cn/android/officeDocument/2013/mofficeCustomData"/>
  </ds:schemaRefs>
</ds:datastoreItem>
</file>

<file path=customXml/itemProps13.xml><?xml version="1.0" encoding="utf-8"?>
<ds:datastoreItem xmlns:ds="http://schemas.openxmlformats.org/officeDocument/2006/customXml" ds:itemID="{8E04D81E-8D45-4F72-8527-7AE34C32DCAE}">
  <ds:schemaRefs>
    <ds:schemaRef ds:uri="http://www.wps.cn/android/officeDocument/2013/mofficeCustomData"/>
  </ds:schemaRefs>
</ds:datastoreItem>
</file>

<file path=customXml/itemProps14.xml><?xml version="1.0" encoding="utf-8"?>
<ds:datastoreItem xmlns:ds="http://schemas.openxmlformats.org/officeDocument/2006/customXml" ds:itemID="{4BB61880-B355-4070-8C08-F5EC936E4C80}">
  <ds:schemaRefs>
    <ds:schemaRef ds:uri="http://www.wps.cn/android/officeDocument/2013/mofficeCustomData"/>
  </ds:schemaRefs>
</ds:datastoreItem>
</file>

<file path=customXml/itemProps15.xml><?xml version="1.0" encoding="utf-8"?>
<ds:datastoreItem xmlns:ds="http://schemas.openxmlformats.org/officeDocument/2006/customXml" ds:itemID="{EEE1A814-F7E7-44EB-96C7-31F3766CBE0A}">
  <ds:schemaRefs>
    <ds:schemaRef ds:uri="http://www.wps.cn/android/officeDocument/2013/mofficeCustomData"/>
  </ds:schemaRefs>
</ds:datastoreItem>
</file>

<file path=customXml/itemProps16.xml><?xml version="1.0" encoding="utf-8"?>
<ds:datastoreItem xmlns:ds="http://schemas.openxmlformats.org/officeDocument/2006/customXml" ds:itemID="{354D61A6-D0AD-4645-B2A2-20A247E8852C}">
  <ds:schemaRefs>
    <ds:schemaRef ds:uri="http://www.wps.cn/android/officeDocument/2013/mofficeCustomData"/>
  </ds:schemaRefs>
</ds:datastoreItem>
</file>

<file path=customXml/itemProps17.xml><?xml version="1.0" encoding="utf-8"?>
<ds:datastoreItem xmlns:ds="http://schemas.openxmlformats.org/officeDocument/2006/customXml" ds:itemID="{C6FEFB53-D07C-4F93-B28D-773F55487E87}">
  <ds:schemaRefs>
    <ds:schemaRef ds:uri="http://www.wps.cn/android/officeDocument/2013/mofficeCustomData"/>
  </ds:schemaRefs>
</ds:datastoreItem>
</file>

<file path=customXml/itemProps18.xml><?xml version="1.0" encoding="utf-8"?>
<ds:datastoreItem xmlns:ds="http://schemas.openxmlformats.org/officeDocument/2006/customXml" ds:itemID="{DEF66BD7-A4E4-4553-881D-91D15986133E}">
  <ds:schemaRefs>
    <ds:schemaRef ds:uri="http://www.wps.cn/android/officeDocument/2013/mofficeCustomData"/>
  </ds:schemaRefs>
</ds:datastoreItem>
</file>

<file path=customXml/itemProps19.xml><?xml version="1.0" encoding="utf-8"?>
<ds:datastoreItem xmlns:ds="http://schemas.openxmlformats.org/officeDocument/2006/customXml" ds:itemID="{C9330011-8600-4E5D-81D7-DC2E060CBE60}">
  <ds:schemaRefs>
    <ds:schemaRef ds:uri="http://www.wps.cn/android/officeDocument/2013/mofficeCustomData"/>
  </ds:schemaRefs>
</ds:datastoreItem>
</file>

<file path=customXml/itemProps20.xml><?xml version="1.0" encoding="utf-8"?>
<ds:datastoreItem xmlns:ds="http://schemas.openxmlformats.org/officeDocument/2006/customXml" ds:itemID="{0DEB2B2E-3FB6-4BF8-A724-72F7B28A2421}">
  <ds:schemaRefs>
    <ds:schemaRef ds:uri="http://www.wps.cn/android/officeDocument/2013/mofficeCustomData"/>
  </ds:schemaRefs>
</ds:datastoreItem>
</file>

<file path=customXml/itemProps21.xml><?xml version="1.0" encoding="utf-8"?>
<ds:datastoreItem xmlns:ds="http://schemas.openxmlformats.org/officeDocument/2006/customXml" ds:itemID="{5BCAE39D-4B87-4D27-9CC1-F57B0598E468}">
  <ds:schemaRefs>
    <ds:schemaRef ds:uri="http://www.wps.cn/android/officeDocument/2013/mofficeCustomData"/>
  </ds:schemaRefs>
</ds:datastoreItem>
</file>

<file path=customXml/itemProps22.xml><?xml version="1.0" encoding="utf-8"?>
<ds:datastoreItem xmlns:ds="http://schemas.openxmlformats.org/officeDocument/2006/customXml" ds:itemID="{F4186DF3-A4D6-4897-8E98-E82C23AF0E42}">
  <ds:schemaRefs>
    <ds:schemaRef ds:uri="http://www.wps.cn/android/officeDocument/2013/mofficeCustomData"/>
  </ds:schemaRefs>
</ds:datastoreItem>
</file>

<file path=customXml/itemProps23.xml><?xml version="1.0" encoding="utf-8"?>
<ds:datastoreItem xmlns:ds="http://schemas.openxmlformats.org/officeDocument/2006/customXml" ds:itemID="{A508A00E-BCB6-409D-A89D-3E3A6F98B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5706</Words>
  <Characters>32529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deemah alnashwan</dc:creator>
  <cp:lastModifiedBy>Simon</cp:lastModifiedBy>
  <cp:revision>2</cp:revision>
  <cp:lastPrinted>2018-12-21T22:05:00Z</cp:lastPrinted>
  <dcterms:created xsi:type="dcterms:W3CDTF">2019-02-18T12:39:00Z</dcterms:created>
  <dcterms:modified xsi:type="dcterms:W3CDTF">2019-02-18T12:39:00Z</dcterms:modified>
</cp:coreProperties>
</file>